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FB" w:rsidRDefault="00AB14FB" w:rsidP="00AB14FB">
      <w:pPr>
        <w:pStyle w:val="a7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6425"/>
            <wp:effectExtent l="19050" t="0" r="0" b="0"/>
            <wp:docPr id="2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AB14FB" w:rsidRDefault="00AB14FB" w:rsidP="00AB14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AB14FB" w:rsidRDefault="00AB14FB" w:rsidP="00AB14F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B14FB" w:rsidRDefault="00AB14FB" w:rsidP="00AB14F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B14FB" w:rsidRDefault="00AB14FB" w:rsidP="00AB1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B14FB" w:rsidRDefault="00AB14FB" w:rsidP="00AB1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пятого заседания Совета депутатов</w:t>
      </w:r>
    </w:p>
    <w:p w:rsidR="00AB14FB" w:rsidRDefault="00AB14FB" w:rsidP="00AB1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Васильевского сельсовета Саракташского района пятого созыва</w:t>
      </w:r>
    </w:p>
    <w:p w:rsidR="00AB14FB" w:rsidRDefault="00AB14FB" w:rsidP="00AB1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Default="00AB14FB" w:rsidP="00AB14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B14FB" w:rsidRDefault="00AB14FB" w:rsidP="00AB1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27 марта  2026 года                       с. Васильевка                                      № 28</w:t>
      </w:r>
    </w:p>
    <w:p w:rsidR="00AB14FB" w:rsidRDefault="00AB14FB" w:rsidP="00AB1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Default="00AB14FB" w:rsidP="00AB1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E171BC" w:rsidRDefault="00AB14FB" w:rsidP="00AB14FB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CC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ализации инициативных проектов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льном образовании Васильевский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</w:p>
    <w:p w:rsidR="00AB14FB" w:rsidRDefault="00AB14FB" w:rsidP="00AB14FB"/>
    <w:p w:rsidR="00AB14FB" w:rsidRPr="00735CD1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</w:t>
      </w:r>
      <w:bookmarkStart w:id="1" w:name="_Hlk201909635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иной системе публичной власти»,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</w:p>
    <w:p w:rsidR="00AB14FB" w:rsidRPr="00735CD1" w:rsidRDefault="00AB14FB" w:rsidP="00AB14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B14FB" w:rsidRPr="00735CD1" w:rsidRDefault="00AB14FB" w:rsidP="00AB14F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</w:p>
    <w:p w:rsidR="00AB14FB" w:rsidRPr="00735CD1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4FB" w:rsidRPr="00735CD1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РЕШИЛ:</w:t>
      </w:r>
    </w:p>
    <w:p w:rsidR="00AB14FB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4FB" w:rsidRPr="008108CA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08CA">
        <w:rPr>
          <w:rFonts w:ascii="Times New Roman" w:hAnsi="Times New Roman" w:cs="Times New Roman"/>
          <w:sz w:val="28"/>
          <w:szCs w:val="28"/>
        </w:rPr>
        <w:t>от 25.06.2021</w:t>
      </w:r>
      <w:r w:rsidRPr="008108CA">
        <w:rPr>
          <w:sz w:val="28"/>
          <w:szCs w:val="28"/>
        </w:rPr>
        <w:t xml:space="preserve"> </w:t>
      </w:r>
      <w:r w:rsidRPr="008108CA">
        <w:rPr>
          <w:rFonts w:ascii="Times New Roman" w:hAnsi="Times New Roman" w:cs="Times New Roman"/>
          <w:sz w:val="28"/>
          <w:szCs w:val="28"/>
        </w:rPr>
        <w:t>№ 37</w:t>
      </w:r>
      <w:r w:rsidRPr="008108C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108C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8108CA">
        <w:rPr>
          <w:rStyle w:val="normaltextrunscxw53857959bcx0"/>
          <w:rFonts w:ascii="Times New Roman" w:hAnsi="Times New Roman"/>
          <w:sz w:val="28"/>
          <w:szCs w:val="28"/>
        </w:rPr>
        <w:t xml:space="preserve">Порядка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Pr="008108CA">
        <w:rPr>
          <w:rFonts w:ascii="Times New Roman" w:hAnsi="Times New Roman" w:cs="Times New Roman"/>
          <w:sz w:val="28"/>
          <w:szCs w:val="28"/>
        </w:rPr>
        <w:t>Васильевский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бюллетене</w:t>
      </w:r>
      <w:r>
        <w:rPr>
          <w:rFonts w:ascii="Times New Roman" w:hAnsi="Times New Roman" w:cs="Times New Roman"/>
          <w:sz w:val="28"/>
          <w:szCs w:val="28"/>
        </w:rPr>
        <w:t xml:space="preserve"> «Васильевский </w:t>
      </w:r>
      <w:r w:rsidRPr="00CB03A7">
        <w:rPr>
          <w:rFonts w:ascii="Times New Roman" w:hAnsi="Times New Roman" w:cs="Times New Roman"/>
          <w:sz w:val="28"/>
          <w:szCs w:val="28"/>
        </w:rPr>
        <w:t>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lastRenderedPageBreak/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Васильевский </w:t>
      </w:r>
      <w:r w:rsidRPr="00CB03A7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области.</w:t>
      </w:r>
    </w:p>
    <w:p w:rsidR="00AB14FB" w:rsidRPr="00CB03A7" w:rsidRDefault="00AB14FB" w:rsidP="00AB14FB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мандатным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правопорядка,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военнослужащих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(Клюшникова А.А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.).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4FB" w:rsidRPr="00CB03A7" w:rsidRDefault="00AB14FB" w:rsidP="00AB14F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 w:firstRow="1" w:lastRow="0" w:firstColumn="1" w:lastColumn="0" w:noHBand="0" w:noVBand="1"/>
      </w:tblPr>
      <w:tblGrid>
        <w:gridCol w:w="4361"/>
        <w:gridCol w:w="301"/>
        <w:gridCol w:w="4889"/>
      </w:tblGrid>
      <w:tr w:rsidR="00AB14FB" w:rsidRPr="00CB03A7" w:rsidTr="00BB312A">
        <w:trPr>
          <w:trHeight w:val="627"/>
        </w:trPr>
        <w:tc>
          <w:tcPr>
            <w:tcW w:w="4361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301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AB14FB" w:rsidRPr="00CB03A7" w:rsidTr="00BB312A">
        <w:trPr>
          <w:trHeight w:val="933"/>
        </w:trPr>
        <w:tc>
          <w:tcPr>
            <w:tcW w:w="4361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М.А. Углов</w:t>
            </w:r>
          </w:p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В.Н. Тихонов</w:t>
            </w:r>
          </w:p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прокуратуре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B14FB" w:rsidRPr="00CB03A7" w:rsidRDefault="00AB14FB" w:rsidP="00AB14F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AB14FB" w:rsidRPr="00CB03A7" w:rsidRDefault="00AB14FB" w:rsidP="00AB14F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Васильевского </w:t>
      </w:r>
      <w:r w:rsidRPr="00CB03A7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27.03</w:t>
      </w:r>
      <w:r w:rsidRPr="00CB03A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B03A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left="38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AB14FB" w:rsidRPr="00CB03A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8845574"/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 инициативных проектов в муниципальном 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Васильевский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Саракташскогорайона Оренбургской области</w:t>
      </w:r>
      <w:bookmarkEnd w:id="2"/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AB14FB" w:rsidRPr="00CB03A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7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 в целях проведения мероприятий, имеющих приоритетное значение для жителей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области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сельсовет) или его части, путем реализации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 проекты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мероприятий, имеющих приоритетное значение для жителей </w:t>
      </w:r>
      <w:bookmarkStart w:id="3" w:name="_Hlk208842210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3"/>
      <w:r w:rsidRPr="00CB03A7">
        <w:rPr>
          <w:rFonts w:ascii="Times New Roman" w:eastAsia="Times New Roman" w:hAnsi="Times New Roman" w:cs="Times New Roman"/>
          <w:sz w:val="28"/>
          <w:szCs w:val="28"/>
        </w:rPr>
        <w:t>, по решению вопросов непосредственного обеспечения жизнедеятельности населения или иных вопросов, право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инициаторы проекта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группа граждан численностью не менее десяти человек, достигших восемнадцатилетнего возраста и проживающих на территории сельсовета, органы территориального общественного самоуправления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области, старосты сельских населенных пунктов сельсовета, индивидуальные предприниматели и (или) юридические лица, осуществляющие свою деятельность на территории сельсовета;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 платежи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8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конкурсная комиссия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постоянно действующий коллегиальный орган 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области (далее –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администрация сельсовета), созданный в целях проведения конкурсного отбора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 орган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 ответственная за организацию работы по рассмотрению инициативных проектов, а также проведению их конкурсного отбора.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1.3. Целью реализации инициативных проектов является активизация участия жителей района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1.4. Задачами реализации инициативных проектов являются: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повышение открытости деятельности органов местного самоуправления муниципального образования;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развитие взаимодействия администрации сельсовета с жителями и территориальным общественным самоуправлением муниципального образования.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1.5. Принципами реализации инициативных проектов являются: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равная доступность для всех граждан сельсовета в выдвижении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конкурсный отбор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открытость и гласность процедур при выдвижении и рассмотрении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1.6. Инициативный проект реализуется за счет средств бюджета сельсовета, в том числе инициативных платежей.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1.7. Бюджетные ассигнования на реализацию инициативных проектов предусматриваются в бюджете сельсовета.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1.8.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2. Порядок определения части территории сельсовета, на которой могут реализовываться инициативные проекты</w:t>
      </w:r>
      <w:bookmarkStart w:id="4" w:name="sub_1031"/>
      <w:bookmarkEnd w:id="4"/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 Часть территории сельсовета, на которой может реализовываться инициативный проект или несколько инициативных проектов, устанавливается постановлением администрации сельсовета.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2.2. Для определения части территории сельсовета, на которой может реализовываться инициативный проект, инициатором проекта в администрацию сельсовета направляется информация об инициативном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проекте до выдвижения инициативного проекта в соответствии с разделом 3 настоящего Порядка.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 Информация об инициативном проекте включает в себя: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2.3.1. наименование инициативного проекта;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2.3.2.  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2.3.3. сведения о предполагаемой части территории сельсовета, на которой могут реализовываться инициативные проекты;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2.3.4.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 Администрация сельсовета в течение 15 календарных дней со дня поступления информации принимает решение: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2.4.1. об определении границ территории, на которой планируется реализовывать инициативный проект;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2.4.2. об отказе в определении границ территории, на которой планируется реализовывать инициативный проект.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2.5.1. территория выходит за пределы сельсовета;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2.5.2. запрашиваемая территория закреплена в установленном порядке за иными пользователями или находится в собственности;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2.5.3. в границах предполагаемой части территории реализуется иной аналогичный инициативный проект, иные мероприятия с аналогичными целями и задачами по решению вопросов местного значения (в том числе предусмотренные соответствующей муниципальной программой);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2.5.4. виды разрешенного использования земельного участка на предполагаемой части территории не соответствуют целям инициативного проекта;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2.5.5.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2.7. При установлении случаев, указанных в пункте 2.5.2 настоящего раздела, администрация сельсовета вправе предложить инициаторам проекта иную территорию для реализации инициативного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3. Порядок выдвижения инициативных проектов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3.1. Выдвижение инициативных проектов осуществляется инициаторами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 Инициаторами инициативного проекта могут выступать: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3.2.1 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3.2.2. органы территориального общественного самоуправления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иципального образования 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3.2.3. старосты сельских населенных пунктов сельсовета.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3.2.4. индивидуальные предприниматели и (или) юридические лица, осуществляющие свою деятельность на территории </w:t>
      </w:r>
      <w:bookmarkStart w:id="5" w:name="_Hlk208844459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5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3.3. Инициативный проект, выдвигаемый инициатором проекта, составляется по форме согласно приложению № 1 к настоящему Порядку и должен содержать сведения, установленные </w:t>
      </w:r>
      <w:hyperlink r:id="rId9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а также настоящим Порядком.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3.4. Инициативный проект до его внесения в администрацию сельсовета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сельсовета, в целях обсуждения инициативного проекта, определения его соответствия интересам жителей сельсовета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 или поддержан подписями не менее чем 50 граждан, проживающих на территории сельсовета, где предполагается реализация инициативного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сходе или одном собрании граждан.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 проекта при внесении инициативного проекта в администрацию сельсовета прикладывают к нему соответственно протокол схода или собрания граждан и (или) подписные листы, подтверждающие поддержку инициативного проекта жителями сельсовета или его части.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4. Порядок обсуждения и рассмотрения инициативных проектов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4.1. Обсуждение и рассмотрение инициативных проектов проводится до внесения данных инициативных проектов в администрацию сельсовета на сходе или собрании граждан, в том числе на собрании граждан по вопросам осуществления территориального общественного самоуправления.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сходе или одном собрании граждан.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сельсовета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4.3. Обсуждение и рассмотрение инициативных проектов может проводиться администрацией сельсовета с инициаторами проекта также после внесения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5. Порядок внесения инициативных проектов в администрацию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льного образования  Васильевский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 области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5.1. Внесение инициативного проекта осуществляется инициатором проекта путём направления в администрацию сельсовета с приложением документов и материалов, входящих в состав проекта, протокола схода или собрания граждан и (или) подписанные листы, подтверждающие поддержку инициативного проекта жителями сельсовета.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 случае если инициатором проекта выступают физические лица, к инициативному проекту прикладываются согласие на обработку их персональных данных, составленное по форме согласно приложению № 3 к настоящему Порядку.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5.2. Информация о внесении инициативного проекта в администрацию сельсовета подлежит опубликованию (обнародованию) и размещению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в течение трех рабочих дней со дня внесения инициативного проекта в администрацию </w:t>
      </w:r>
      <w:bookmarkStart w:id="6" w:name="_Hlk208844486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6"/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и должна содержать сведения, указанные в пункте 3.3. раздела 3 настоящего Порядка, а также сведения об инициаторах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5.3. Одновременно граждане информируются о возможности представления в администрацию сельсовета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Свои замечания и предложения вправе направлять жители сельсовета, достигшие восемнадцатилетнего возраста.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6. Порядок рассмотрения инициативных проектов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6.1. Инициативный проект, внесённый в администрацию сельсовета, подлежит обязательному рассмотрению в течение 30 дней со дня его внесения на соответствие требованиям, установленным разделами 3,4 настоящего Порядка, пунктом 5.2 раздела 5 настоящего Порядка.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6.2. В случае если в администрацию сельсовета внесено несколько инициативных проектов, в том числе с описанием аналогичных по содержанию приоритетных проблем, администрация сельсовета организует проведение конкурсного отбора и информирует об этом инициатора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6.3. К конкурсному отбору не допускаются инициативные проекты, в случаях, указанных в пункте 6.5 настоящего раздела.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6.4. Администрация сельсовета по результатам рассмотрения инициативного проекта принимает одно из следующих решений: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1) поддержать инициативный проект и продолжить работу над ним в пределах бюджетных ассигнований, предусмотренных решением о  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6.5. Администрация сельсовета принимает решение об отказе в поддержке инициативного проекта в одном из следующих случаев: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Оренбургской области, Уставу и нормативно-правовым актам администрации сельсовета;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 признание инициативного проекта не прошедшим конкурсный отбор;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6) наличие возможности решения описанной в инициативном проекте проблемы более эффективным способом.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6.6. Администрация сельсовета вправе, а в случае, предусмотренном подпунктом 6 пункта 6.5 настоящего раздела,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7. Порядок формирования и деятельности конкурсной комиссии, рассмотрения инициативных проектов конкурсной комиссией и проведения конкурсного отбора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7.1. В случае, установленном пунктом 6.2 раздела 6 настоящего Порядка, инициативные проекты подлежат конкурсному отбору, проводимому конкурсной комиссией (далее - комиссия).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7.2. Отбор инициативных проектов осуществляется в соответствии с балльной оценкой инициативных проектов, установленной приложением № 2 к настоящему Порядку.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голосования членов конкурсной комиссии, утверждается рейтинговая таблица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7.3. Состав конкурсной комиссии утверждается постановлением администрации сельсовета. При этом половина от общего числа комиссии должна быть назначена на основе предложений Совета депутатов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7.4. Конкурсная комиссия состоит из председателя, заместителя председателя, секретаря комиссии и членов комиссии.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7.5. Заседание комиссии считается правомочным при условии присутствия на нем не менее половины ее членов.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7.6. 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7.7. Председатель конкурсной комиссии: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дает поручения членам комиссии в рамках заседания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председательствует на заседаниях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4) участвует в работе комиссии в качестве члена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отсутствии председателя комиссии его полномочия исполняет заместитель председателя комиссии.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7.8. Заместитель председателя конкурсной комиссии: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исполняет полномочия председателя комиссии в отсутствие председателя;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участвует в работе комиссии в качестве члена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7.9. Секретарь конкурсной комиссии: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9.1) осуществляет информационное и документационное обеспечение деятельности конкурсной комиссии, в том числе подготовку к заседанию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9.2) формирует проект повестки заседания конкурсной комиссии 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9.3) оповещает членов конкурсной комиссии о дате, месте проведения заседания конкурсной комиссии и повестке очередного заседания конкурсной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9.4) оформляет протоколы заседаний конкурсной комиссии.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7.10. Член конкурсной комиссии: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участвует в работе конкурсной комиссии, в том числе в заседаниях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вносит предложения по вопросам работы конкурсной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знакомится с документами и материалами, рассматриваемыми на заседаниях конкурсной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 голосует на заседаниях конкурсной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7.11. Решение конкурсной комиссии принимается открытым голосованием простым большинством голосов от числа присутствующих на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членов конкурсной комиссии. При равенстве голосов решающим является голос председателя конкурсной комиссии.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7.12. Решение конкурсной комиссии о результатах конкурсного отбора принимается в отсутствие инициаторов проекта и оформляется протоколом заседания конкурсной комиссии (далее - протокол). Протокол оформляется и подписывается председателем конкурсной комиссии и секретарем комиссии в течение трех рабочих дней со дня проведения заседания комиссии.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7.13. Протокол должен содержать следующие данные: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1.время, дату и место проведения заседания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2.фамилии и инициалы членов комиссии и приглашенных на заседание комиссии;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3.результаты голосования по каждому из включенных в список для голосования инициативных проектов;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 инициативные проекты, прошедшие конкурсный отбор и подлежащие финансированию из местного бюджета.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7.14.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местном бюджете на очередной финансовый год и плановый период, на реализацию инициативных проектов.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7.15.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8. Порядок финансирования и реализации инициативных проектов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8.1. Источником финансового обеспечения реализации инициативных проектов являются предусмотренные решением о бюджете сельсовета бюджетные ассигнования на реализацию инициативных проектов, формируемые в том числе с учетом объемов инициативных платежей.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8.2. Реализация инициативных проектов осуществляется на условиях софинансирования за счёт средств бюджета сельсовета,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8.3. Не допускается выделение средств из бюджета сельсовета на: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 объекты частной собственности;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 проекты, которые могут иметь негативное воздействие на окружающую среду;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в) ремонт или строительство административных зданий, сооружений, являющихся частной собственностью.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8.4. Инициаторы проекта вправе принимать участие в реализации инициативных проектов в соответствии с настоящим Порядком.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8.5. Инициативные платежи вносятся на счет сельсовета не позднее 30 календарных дней со дня заключения муниципального контракта по реализации инициативного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Учёт инициативных платежей осуществляется отдельно по каждому проекту.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8.6.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8.7. Контроль за ходом реализации инициативного проекта осуществляет администрация сельсовета.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8.8. Инициаторы проекта, другие граждане, проживающие на территории сельсовета,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8.9. Информация о рассмотрении инициативного проекта администрацией сельсовета,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(обнародованию), в том числе посредством размещения на</w:t>
      </w:r>
      <w:bookmarkStart w:id="7" w:name="_Hlk202275550"/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области.</w:t>
      </w:r>
      <w:bookmarkEnd w:id="7"/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8.10. Отчет об итогах реализации инициативного проекта подлежит опубликованию (обнародованию), в том числе посредством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в течение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9. Порядок расчета и возврата сумм инициативных платежей, подлежащих возврату лицам (в том числе организациям), осуществившим их перечисление в бюджет сельсовета на реализацию инициативного проекта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9.1. Возврат сумм инициативных платежей осуществляется в случаях: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 если инициативный проект не был реализован в установленный срок реализации;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 наличия остатка инициативных платежей по итогам реализации инициативного проекта, не использованных в целях его реализации.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9.2.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9.3. В течение 10 календарных дней со дня окончания срока реализации инициативного проекта администрация сельсовета: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 производит расчет суммы инициативных платежей, подлежащих возврату;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 направляет инициатору (представителю инициатора) проекта уведомление о возврате инициативных платежей, подлежащих возврату (далее – уведомление) по форме согласно приложению № 4 к настоящему Порядку.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 уведомлении должны содержаться сведения о сумме инициативных платежей, подлежащих возврату, а также о необходимости инициатора (представителя инициатора) проекта подать заявление о возврате сумм инициативных платежей, подлежащих возврату, по форме согласно приложению № 5 к настоящему Порядку.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9.4. Заявление о возврате платежей подается в администрацию сельсовета в течение 30 календарных дней со дня получения уведомления.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9.5. Администрация сельсовета в течение 10 рабочих дней со дня поступления заявления осуществляет возврат денежных средств.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B14FB" w:rsidRPr="0087535D" w:rsidRDefault="00AB14FB" w:rsidP="00AB14F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Васильевский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87535D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Инициативный проект</w:t>
      </w:r>
    </w:p>
    <w:p w:rsidR="00AB14FB" w:rsidRPr="0087535D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«____»__________20__г.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7120"/>
        <w:gridCol w:w="1985"/>
      </w:tblGrid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AB14FB" w:rsidRPr="00CB03A7" w:rsidTr="00BB312A">
        <w:trPr>
          <w:trHeight w:val="34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(остроты),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rPr>
          <w:trHeight w:val="30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(предварительный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платежей,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rPr>
          <w:trHeight w:val="375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обеспечиваемый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4FB" w:rsidRPr="00CB03A7" w:rsidTr="00BB312A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7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вклад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лиц,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(добровольное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FB" w:rsidRPr="00CB03A7" w:rsidRDefault="00AB14FB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Инициатор(ы)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________________________________</w:t>
      </w:r>
    </w:p>
    <w:p w:rsidR="00AB14FB" w:rsidRPr="006F290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Расчёт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проектно-сметная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(сметная)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Гарантийное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паспорта,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Фотоматериалы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текущем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(чертежи,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макеты,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группы)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B14FB" w:rsidRPr="0087535D" w:rsidRDefault="00AB14FB" w:rsidP="00AB14F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Васильевский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87535D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Балльная шкала оценки инициативных проектов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критериям:</w:t>
      </w:r>
    </w:p>
    <w:p w:rsidR="00AB14FB" w:rsidRPr="0087535D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Вклад участников реализации проекта в его финансирование:</w:t>
      </w:r>
    </w:p>
    <w:p w:rsidR="00AB14FB" w:rsidRPr="00CB03A7" w:rsidRDefault="00AB14FB" w:rsidP="00AB14F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начисляются.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Степень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граждан):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40%,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B14FB" w:rsidRPr="0087535D" w:rsidRDefault="00AB14FB" w:rsidP="00AB14F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Васильевский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BB080F" w:rsidRDefault="00AB14FB" w:rsidP="00AB14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Согласие на обработку персональных данных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B14FB" w:rsidRPr="00BB080F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отчество)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роживающий(ая)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серия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B14FB" w:rsidRPr="00CB03A7" w:rsidRDefault="00AB14FB" w:rsidP="00AB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sz w:val="28"/>
          <w:szCs w:val="28"/>
        </w:rPr>
        <w:t>выдан_____________________________________________________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B14FB" w:rsidRPr="00BB080F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80F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удостоверяющего личность, серия, номер, сведения о дате выдачи и выдавшем органе)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Hlk208846661"/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Васильевский 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bookmarkEnd w:id="8"/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Васильевка,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Школьная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адрес.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правомерности,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носителях.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третьим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прямо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отозвано.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AB14FB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4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87535D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B14FB" w:rsidRPr="0087535D" w:rsidRDefault="00AB14FB" w:rsidP="00AB14F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Васильевский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BB080F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Васильевский 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B14FB" w:rsidRPr="00CB03A7" w:rsidRDefault="00AB14FB" w:rsidP="00AB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B14FB" w:rsidRPr="006F290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 инициативного проекта)</w:t>
      </w:r>
    </w:p>
    <w:p w:rsidR="00AB14FB" w:rsidRPr="00CB03A7" w:rsidRDefault="00AB14FB" w:rsidP="00AB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______________________________________,</w:t>
      </w:r>
    </w:p>
    <w:p w:rsidR="00AB14FB" w:rsidRPr="006F290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(дата окончания срока реализации инициативного проекта)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B14FB" w:rsidRPr="006F290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AB14FB" w:rsidRPr="006F290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(сумма)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AB14FB" w:rsidRPr="006F290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(подпись)                   (расшифровка подписи)    </w:t>
      </w:r>
    </w:p>
    <w:p w:rsidR="00AB14FB" w:rsidRPr="006F290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14FB" w:rsidRPr="00CB03A7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Default="00AB14FB" w:rsidP="00AB14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5</w:t>
      </w:r>
    </w:p>
    <w:p w:rsidR="00AB14FB" w:rsidRDefault="00AB14FB" w:rsidP="00AB14FB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B14FB" w:rsidRPr="0087535D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Васильевский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B14FB" w:rsidRPr="0087535D" w:rsidRDefault="00AB14FB" w:rsidP="00AB14FB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B14FB" w:rsidRPr="00CB03A7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4FB" w:rsidRPr="00CB03A7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Васильевский 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AB14FB" w:rsidRPr="00CB03A7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AB14FB" w:rsidRPr="00CB03A7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B14FB" w:rsidRPr="006F2907" w:rsidRDefault="00AB14FB" w:rsidP="00AB14F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(Ф.И.О. (либо наименование) инициатора проекта, Ф.И.О. представителя инициатора проекта (при наличии), документ, удостоверяющий личность инициатора проекта либо документ, подтверждающий полномочия представителя инициатора проекта, почтовый адрес инициатора проекта (для юридических лиц – и юридический адрес)</w:t>
      </w:r>
    </w:p>
    <w:p w:rsidR="00AB14FB" w:rsidRPr="006F2907" w:rsidRDefault="00AB14FB" w:rsidP="00AB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№___,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B14FB" w:rsidRPr="006F290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 инициативного проекта)</w:t>
      </w:r>
    </w:p>
    <w:p w:rsidR="00AB14FB" w:rsidRPr="00CB03A7" w:rsidRDefault="00AB14FB" w:rsidP="00AB1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4FB" w:rsidRPr="006F2907" w:rsidRDefault="00AB14FB" w:rsidP="00AB1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реквизиты: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плательщика: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ИНН/КПП_________________________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расчетный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счет:________________________________________________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Банк:___________________________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БИК:____________________________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К/счет:___________________________</w:t>
      </w:r>
    </w:p>
    <w:p w:rsidR="00AB14FB" w:rsidRPr="00CB03A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Инициатор(ы)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________________________________</w:t>
      </w:r>
    </w:p>
    <w:p w:rsidR="00AB14FB" w:rsidRPr="006F2907" w:rsidRDefault="00AB14FB" w:rsidP="00AB1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(подпись)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Ф.И.О.</w:t>
      </w:r>
    </w:p>
    <w:p w:rsidR="00AB14FB" w:rsidRDefault="00AB14FB" w:rsidP="00AB14FB"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«____»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t>_______</w:t>
      </w:r>
    </w:p>
    <w:sectPr w:rsidR="00AB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FB"/>
    <w:rsid w:val="00406163"/>
    <w:rsid w:val="00A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09003-F7F2-406B-971D-4860C41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"/>
    <w:basedOn w:val="a"/>
    <w:next w:val="a"/>
    <w:link w:val="10"/>
    <w:qFormat/>
    <w:rsid w:val="00AB14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B14F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rsid w:val="00AB14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rsid w:val="00AB14FB"/>
    <w:rPr>
      <w:rFonts w:ascii="Calibri" w:eastAsia="Times New Roman" w:hAnsi="Calibri" w:cs="Times New Roman"/>
      <w:b/>
      <w:bCs/>
    </w:rPr>
  </w:style>
  <w:style w:type="character" w:customStyle="1" w:styleId="a3">
    <w:name w:val="Без интервала Знак"/>
    <w:basedOn w:val="a0"/>
    <w:link w:val="a4"/>
    <w:uiPriority w:val="1"/>
    <w:locked/>
    <w:rsid w:val="00AB14FB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B14F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B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4F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11"/>
    <w:uiPriority w:val="99"/>
    <w:rsid w:val="00AB14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AB14FB"/>
  </w:style>
  <w:style w:type="character" w:customStyle="1" w:styleId="11">
    <w:name w:val="Основной текст Знак1"/>
    <w:basedOn w:val="a0"/>
    <w:link w:val="a7"/>
    <w:uiPriority w:val="99"/>
    <w:rsid w:val="00AB14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AB14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9">
    <w:name w:val="Normal (Web)"/>
    <w:basedOn w:val="a"/>
    <w:uiPriority w:val="99"/>
    <w:unhideWhenUsed/>
    <w:rsid w:val="00AB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AB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AB14FB"/>
  </w:style>
  <w:style w:type="paragraph" w:customStyle="1" w:styleId="13">
    <w:name w:val="Нижний колонтитул1"/>
    <w:basedOn w:val="a"/>
    <w:rsid w:val="00AB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B1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AB14FB"/>
  </w:style>
  <w:style w:type="character" w:customStyle="1" w:styleId="aa">
    <w:name w:val="Гипертекстовая ссылка"/>
    <w:uiPriority w:val="99"/>
    <w:rsid w:val="00AB14FB"/>
    <w:rPr>
      <w:b w:val="0"/>
      <w:bCs w:val="0"/>
      <w:color w:val="106BBE"/>
    </w:rPr>
  </w:style>
  <w:style w:type="character" w:customStyle="1" w:styleId="layout">
    <w:name w:val="layout"/>
    <w:basedOn w:val="a0"/>
    <w:uiPriority w:val="99"/>
    <w:rsid w:val="00AB14FB"/>
  </w:style>
  <w:style w:type="character" w:customStyle="1" w:styleId="blk">
    <w:name w:val="blk"/>
    <w:basedOn w:val="a0"/>
    <w:rsid w:val="00AB14FB"/>
    <w:rPr>
      <w:rFonts w:cs="Times New Roman"/>
    </w:rPr>
  </w:style>
  <w:style w:type="character" w:styleId="ab">
    <w:name w:val="Emphasis"/>
    <w:basedOn w:val="a0"/>
    <w:uiPriority w:val="99"/>
    <w:qFormat/>
    <w:rsid w:val="00AB14FB"/>
    <w:rPr>
      <w:rFonts w:cs="Times New Roman"/>
      <w:i/>
    </w:rPr>
  </w:style>
  <w:style w:type="paragraph" w:styleId="ac">
    <w:name w:val="Title"/>
    <w:basedOn w:val="a"/>
    <w:next w:val="a"/>
    <w:link w:val="ad"/>
    <w:uiPriority w:val="99"/>
    <w:qFormat/>
    <w:rsid w:val="00AB14FB"/>
    <w:pPr>
      <w:spacing w:before="240" w:after="60" w:line="25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AB14F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e">
    <w:name w:val="Table Grid"/>
    <w:basedOn w:val="a1"/>
    <w:uiPriority w:val="39"/>
    <w:rsid w:val="00AB14FB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B14F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5792</Words>
  <Characters>33017</Characters>
  <Application>Microsoft Office Word</Application>
  <DocSecurity>0</DocSecurity>
  <Lines>275</Lines>
  <Paragraphs>77</Paragraphs>
  <ScaleCrop>false</ScaleCrop>
  <Company/>
  <LinksUpToDate>false</LinksUpToDate>
  <CharactersWithSpaces>38732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2026-04-01T11:42:00Z</dcterms:created>
  <dcterms:modified xsi:type="dcterms:W3CDTF">2026-04-01T11:42:00Z</dcterms:modified>
</cp:coreProperties>
</file>