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2015" w:rsidRDefault="00D02015" w:rsidP="00D02015">
      <w:pPr>
        <w:spacing w:after="0" w:line="240" w:lineRule="auto"/>
        <w:ind w:right="-1"/>
        <w:jc w:val="center"/>
        <w:rPr>
          <w:rFonts w:ascii="Times New Roman" w:eastAsia="Times New Roman" w:hAnsi="Times New Roman" w:cs="Times New Roman"/>
          <w:b/>
          <w:caps/>
          <w:sz w:val="32"/>
          <w:szCs w:val="32"/>
        </w:rPr>
      </w:pPr>
      <w:bookmarkStart w:id="0" w:name="_GoBack"/>
      <w:bookmarkEnd w:id="0"/>
      <w:r>
        <w:rPr>
          <w:rFonts w:ascii="Times New Roman" w:eastAsia="Times New Roman" w:hAnsi="Times New Roman" w:cs="Times New Roman"/>
          <w:b/>
          <w:caps/>
          <w:noProof/>
          <w:sz w:val="32"/>
          <w:szCs w:val="32"/>
        </w:rPr>
        <w:drawing>
          <wp:inline distT="0" distB="0" distL="0" distR="0">
            <wp:extent cx="571500" cy="606425"/>
            <wp:effectExtent l="19050" t="0" r="0" b="0"/>
            <wp:docPr id="30" name="Рисунок 1" descr="va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vas2"/>
                    <pic:cNvPicPr>
                      <a:picLocks noChangeAspect="1" noChangeArrowheads="1"/>
                    </pic:cNvPicPr>
                  </pic:nvPicPr>
                  <pic:blipFill>
                    <a:blip r:embed="rId4"/>
                    <a:srcRect/>
                    <a:stretch>
                      <a:fillRect/>
                    </a:stretch>
                  </pic:blipFill>
                  <pic:spPr bwMode="auto">
                    <a:xfrm>
                      <a:off x="0" y="0"/>
                      <a:ext cx="571500" cy="606425"/>
                    </a:xfrm>
                    <a:prstGeom prst="rect">
                      <a:avLst/>
                    </a:prstGeom>
                    <a:noFill/>
                    <a:ln w="9525">
                      <a:noFill/>
                      <a:miter lim="800000"/>
                      <a:headEnd/>
                      <a:tailEnd/>
                    </a:ln>
                  </pic:spPr>
                </pic:pic>
              </a:graphicData>
            </a:graphic>
          </wp:inline>
        </w:drawing>
      </w:r>
    </w:p>
    <w:p w:rsidR="00D02015" w:rsidRDefault="00D02015" w:rsidP="00D02015">
      <w:pPr>
        <w:spacing w:after="0" w:line="240" w:lineRule="auto"/>
        <w:ind w:right="-1"/>
        <w:jc w:val="center"/>
        <w:rPr>
          <w:rFonts w:ascii="Times New Roman" w:eastAsia="Times New Roman" w:hAnsi="Times New Roman" w:cs="Times New Roman"/>
          <w:b/>
          <w:caps/>
          <w:sz w:val="32"/>
          <w:szCs w:val="32"/>
        </w:rPr>
      </w:pPr>
      <w:r>
        <w:rPr>
          <w:rFonts w:ascii="Times New Roman" w:eastAsia="Times New Roman" w:hAnsi="Times New Roman" w:cs="Times New Roman"/>
          <w:b/>
          <w:caps/>
          <w:sz w:val="32"/>
          <w:szCs w:val="32"/>
        </w:rPr>
        <w:t xml:space="preserve">СОВЕТ ДЕПУТАТОВ муниципального </w:t>
      </w:r>
    </w:p>
    <w:p w:rsidR="00D02015" w:rsidRDefault="00D02015" w:rsidP="00D02015">
      <w:pPr>
        <w:spacing w:after="0" w:line="240" w:lineRule="auto"/>
        <w:ind w:right="-1"/>
        <w:jc w:val="center"/>
        <w:rPr>
          <w:rFonts w:ascii="Times New Roman" w:eastAsia="Times New Roman" w:hAnsi="Times New Roman" w:cs="Times New Roman"/>
          <w:b/>
          <w:caps/>
          <w:sz w:val="32"/>
          <w:szCs w:val="32"/>
        </w:rPr>
      </w:pPr>
      <w:r>
        <w:rPr>
          <w:rFonts w:ascii="Times New Roman" w:eastAsia="Times New Roman" w:hAnsi="Times New Roman" w:cs="Times New Roman"/>
          <w:b/>
          <w:caps/>
          <w:sz w:val="32"/>
          <w:szCs w:val="32"/>
        </w:rPr>
        <w:t xml:space="preserve">образования Васильевский СЕЛЬСОВЕТ </w:t>
      </w:r>
    </w:p>
    <w:p w:rsidR="00D02015" w:rsidRDefault="00D02015" w:rsidP="00D02015">
      <w:pPr>
        <w:spacing w:after="0" w:line="240" w:lineRule="auto"/>
        <w:ind w:right="-1"/>
        <w:jc w:val="center"/>
        <w:rPr>
          <w:rFonts w:ascii="Times New Roman" w:eastAsia="Times New Roman" w:hAnsi="Times New Roman" w:cs="Times New Roman"/>
          <w:b/>
          <w:caps/>
          <w:sz w:val="32"/>
          <w:szCs w:val="32"/>
        </w:rPr>
      </w:pPr>
      <w:r>
        <w:rPr>
          <w:rFonts w:ascii="Times New Roman" w:eastAsia="Times New Roman" w:hAnsi="Times New Roman" w:cs="Times New Roman"/>
          <w:b/>
          <w:caps/>
          <w:sz w:val="32"/>
          <w:szCs w:val="32"/>
        </w:rPr>
        <w:t>САРАКТАШСКОГО РАЙОНА оренбургской области</w:t>
      </w:r>
    </w:p>
    <w:p w:rsidR="00D02015" w:rsidRDefault="00D02015" w:rsidP="00D02015">
      <w:pPr>
        <w:spacing w:after="0" w:line="240" w:lineRule="auto"/>
        <w:ind w:right="-1"/>
        <w:jc w:val="center"/>
        <w:rPr>
          <w:rFonts w:ascii="Times New Roman" w:eastAsia="Times New Roman" w:hAnsi="Times New Roman" w:cs="Times New Roman"/>
          <w:b/>
          <w:caps/>
          <w:sz w:val="16"/>
          <w:szCs w:val="16"/>
        </w:rPr>
      </w:pPr>
    </w:p>
    <w:p w:rsidR="00D02015" w:rsidRDefault="00D02015" w:rsidP="00D02015">
      <w:pPr>
        <w:spacing w:after="0" w:line="240" w:lineRule="auto"/>
        <w:ind w:right="-1"/>
        <w:jc w:val="center"/>
        <w:rPr>
          <w:rFonts w:ascii="Times New Roman" w:eastAsia="Times New Roman" w:hAnsi="Times New Roman" w:cs="Times New Roman"/>
          <w:b/>
          <w:caps/>
          <w:sz w:val="28"/>
          <w:szCs w:val="28"/>
        </w:rPr>
      </w:pPr>
      <w:r>
        <w:rPr>
          <w:rFonts w:ascii="Times New Roman" w:eastAsia="Times New Roman" w:hAnsi="Times New Roman" w:cs="Times New Roman"/>
          <w:b/>
          <w:caps/>
          <w:sz w:val="28"/>
          <w:szCs w:val="28"/>
        </w:rPr>
        <w:t>ПЯТЫЙ созыв</w:t>
      </w:r>
    </w:p>
    <w:p w:rsidR="00D02015" w:rsidRDefault="00D02015" w:rsidP="00D02015">
      <w:pPr>
        <w:pStyle w:val="a4"/>
        <w:jc w:val="center"/>
        <w:rPr>
          <w:rFonts w:ascii="Times New Roman" w:hAnsi="Times New Roman"/>
          <w:sz w:val="28"/>
          <w:szCs w:val="28"/>
        </w:rPr>
      </w:pPr>
    </w:p>
    <w:p w:rsidR="00D02015" w:rsidRDefault="00D02015" w:rsidP="00D02015">
      <w:pPr>
        <w:pStyle w:val="a4"/>
        <w:jc w:val="center"/>
        <w:rPr>
          <w:rFonts w:ascii="Times New Roman" w:hAnsi="Times New Roman"/>
          <w:sz w:val="28"/>
          <w:szCs w:val="28"/>
        </w:rPr>
      </w:pPr>
    </w:p>
    <w:p w:rsidR="00D02015" w:rsidRDefault="00D02015" w:rsidP="00D02015">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Р Е Ш Е Н И Е</w:t>
      </w:r>
    </w:p>
    <w:p w:rsidR="00D02015" w:rsidRDefault="00D02015" w:rsidP="00D0201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очередного четвертого заседания Совета депутатов</w:t>
      </w:r>
    </w:p>
    <w:p w:rsidR="00D02015" w:rsidRDefault="00D02015" w:rsidP="00D0201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Васильевского сельсовета Саракташского района пятого созыва</w:t>
      </w:r>
    </w:p>
    <w:p w:rsidR="00D02015" w:rsidRDefault="00D02015" w:rsidP="00D02015">
      <w:pPr>
        <w:spacing w:after="0" w:line="240" w:lineRule="auto"/>
        <w:jc w:val="center"/>
        <w:rPr>
          <w:rFonts w:ascii="Times New Roman" w:eastAsia="Times New Roman" w:hAnsi="Times New Roman" w:cs="Times New Roman"/>
          <w:sz w:val="28"/>
          <w:szCs w:val="28"/>
        </w:rPr>
      </w:pPr>
    </w:p>
    <w:p w:rsidR="00D02015" w:rsidRDefault="00D02015" w:rsidP="00D02015">
      <w:pPr>
        <w:spacing w:after="0" w:line="240" w:lineRule="auto"/>
        <w:rPr>
          <w:rFonts w:ascii="Times New Roman" w:eastAsia="Times New Roman" w:hAnsi="Times New Roman" w:cs="Times New Roman"/>
          <w:sz w:val="16"/>
          <w:szCs w:val="16"/>
        </w:rPr>
      </w:pPr>
    </w:p>
    <w:p w:rsidR="00D02015" w:rsidRPr="008B6CB5" w:rsidRDefault="00D02015" w:rsidP="00D0201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24 декабря 2025 года                       с. Васильевка                                      № 20</w:t>
      </w:r>
    </w:p>
    <w:p w:rsidR="00D02015" w:rsidRDefault="00D02015" w:rsidP="00D02015">
      <w:pPr>
        <w:spacing w:after="0" w:line="240" w:lineRule="auto"/>
        <w:rPr>
          <w:rFonts w:ascii="Times New Roman" w:eastAsia="Times New Roman" w:hAnsi="Times New Roman" w:cs="Times New Roman"/>
          <w:sz w:val="28"/>
          <w:szCs w:val="28"/>
        </w:rPr>
      </w:pPr>
    </w:p>
    <w:p w:rsidR="00D02015" w:rsidRPr="00A4278C" w:rsidRDefault="00D02015" w:rsidP="00D02015">
      <w:pPr>
        <w:pStyle w:val="ConsPlusNormal"/>
        <w:jc w:val="center"/>
        <w:rPr>
          <w:rFonts w:ascii="Times New Roman" w:hAnsi="Times New Roman" w:cs="Times New Roman"/>
          <w:bCs/>
          <w:sz w:val="28"/>
          <w:szCs w:val="28"/>
        </w:rPr>
      </w:pPr>
      <w:r w:rsidRPr="00A4278C">
        <w:rPr>
          <w:rFonts w:ascii="Times New Roman" w:hAnsi="Times New Roman" w:cs="Times New Roman"/>
          <w:sz w:val="28"/>
          <w:szCs w:val="28"/>
        </w:rPr>
        <w:t xml:space="preserve">О внесение изменений в Приложение к решению Совета депутатов сельсовета от 26 ноября 2021 года № 52 «Об утверждении  Положения о </w:t>
      </w:r>
      <w:r w:rsidRPr="00A4278C">
        <w:rPr>
          <w:rFonts w:ascii="Times New Roman" w:hAnsi="Times New Roman" w:cs="Times New Roman"/>
          <w:bCs/>
          <w:sz w:val="28"/>
          <w:szCs w:val="28"/>
        </w:rPr>
        <w:t xml:space="preserve">порядке оплаты труда лиц, замещающих муниципальные должности и должности муниципальной службы муниципального образования  Васильевского сельсовет Саракташского района Оренбургской области» </w:t>
      </w:r>
    </w:p>
    <w:p w:rsidR="00D02015" w:rsidRPr="00A4278C" w:rsidRDefault="00D02015" w:rsidP="00D02015">
      <w:pPr>
        <w:pStyle w:val="ConsPlusNormal"/>
        <w:jc w:val="center"/>
        <w:rPr>
          <w:rFonts w:ascii="Times New Roman" w:hAnsi="Times New Roman" w:cs="Times New Roman"/>
          <w:bCs/>
          <w:sz w:val="28"/>
          <w:szCs w:val="28"/>
        </w:rPr>
      </w:pPr>
    </w:p>
    <w:p w:rsidR="00D02015" w:rsidRPr="00A4278C" w:rsidRDefault="00D02015" w:rsidP="00D02015">
      <w:pPr>
        <w:pStyle w:val="ConsPlusNormal"/>
        <w:jc w:val="center"/>
        <w:rPr>
          <w:rFonts w:ascii="Times New Roman" w:hAnsi="Times New Roman" w:cs="Times New Roman"/>
          <w:bCs/>
          <w:sz w:val="28"/>
          <w:szCs w:val="28"/>
        </w:rPr>
      </w:pPr>
    </w:p>
    <w:p w:rsidR="00D02015" w:rsidRDefault="00D02015" w:rsidP="00D02015">
      <w:pPr>
        <w:pStyle w:val="ConsPlusNormal"/>
        <w:jc w:val="center"/>
        <w:rPr>
          <w:rFonts w:cs="Times New Roman"/>
          <w:bCs/>
          <w:sz w:val="28"/>
          <w:szCs w:val="28"/>
        </w:rPr>
      </w:pPr>
    </w:p>
    <w:p w:rsidR="00D02015" w:rsidRDefault="00D02015" w:rsidP="00D02015">
      <w:pPr>
        <w:pStyle w:val="ConsPlusNormal"/>
        <w:jc w:val="center"/>
        <w:rPr>
          <w:rFonts w:cs="Times New Roman"/>
          <w:bCs/>
          <w:sz w:val="28"/>
          <w:szCs w:val="28"/>
        </w:rPr>
      </w:pPr>
    </w:p>
    <w:p w:rsidR="00D02015" w:rsidRDefault="00D02015" w:rsidP="00D02015">
      <w:pPr>
        <w:ind w:firstLine="709"/>
        <w:jc w:val="both"/>
        <w:rPr>
          <w:rFonts w:ascii="Times New Roman" w:eastAsia="Calibri" w:hAnsi="Times New Roman" w:cs="Times New Roman"/>
          <w:sz w:val="28"/>
          <w:szCs w:val="28"/>
        </w:rPr>
      </w:pPr>
      <w:r>
        <w:rPr>
          <w:rFonts w:ascii="Times New Roman" w:hAnsi="Times New Roman" w:cs="Times New Roman"/>
          <w:sz w:val="28"/>
          <w:szCs w:val="28"/>
        </w:rPr>
        <w:t xml:space="preserve">       В соответствии со статьей 144 Трудового Кодекса Российской Федерации, Федеральным законом от 02.03.2007 № 25-ФЗ «О муниципальной службе в Российской Федерации», </w:t>
      </w:r>
      <w:r>
        <w:rPr>
          <w:rFonts w:ascii="Times New Roman" w:hAnsi="Times New Roman" w:cs="Times New Roman"/>
          <w:bCs/>
          <w:sz w:val="28"/>
          <w:szCs w:val="28"/>
        </w:rPr>
        <w:t>решением «О бюджете муниципального образования Васильевский сельсовет Саракташского района Оренбургской области на 2026 год и плановый период 2027-2028 годов»</w:t>
      </w:r>
      <w:r>
        <w:rPr>
          <w:rFonts w:ascii="Times New Roman" w:hAnsi="Times New Roman" w:cs="Times New Roman"/>
          <w:sz w:val="28"/>
          <w:szCs w:val="28"/>
        </w:rPr>
        <w:t xml:space="preserve"> и руководствуясь </w:t>
      </w:r>
      <w:hyperlink r:id="rId5" w:history="1">
        <w:r>
          <w:rPr>
            <w:rStyle w:val="a7"/>
            <w:rFonts w:ascii="Times New Roman" w:hAnsi="Times New Roman" w:cs="Times New Roman"/>
            <w:sz w:val="28"/>
            <w:szCs w:val="28"/>
          </w:rPr>
          <w:t>статьей 28</w:t>
        </w:r>
      </w:hyperlink>
      <w:r>
        <w:rPr>
          <w:rFonts w:ascii="Times New Roman" w:eastAsia="Calibri" w:hAnsi="Times New Roman" w:cs="Times New Roman"/>
          <w:sz w:val="28"/>
          <w:szCs w:val="28"/>
        </w:rPr>
        <w:t xml:space="preserve"> Устава муниципального образования Васильевский  сельсовет Саракташского  района Оренбургской области </w:t>
      </w:r>
    </w:p>
    <w:p w:rsidR="00D02015" w:rsidRDefault="00D02015" w:rsidP="00D02015">
      <w:pPr>
        <w:jc w:val="both"/>
        <w:rPr>
          <w:rFonts w:ascii="Times New Roman" w:hAnsi="Times New Roman" w:cs="Times New Roman"/>
          <w:sz w:val="28"/>
          <w:szCs w:val="28"/>
        </w:rPr>
      </w:pPr>
      <w:r>
        <w:rPr>
          <w:rFonts w:ascii="Times New Roman" w:hAnsi="Times New Roman" w:cs="Times New Roman"/>
          <w:sz w:val="28"/>
          <w:szCs w:val="28"/>
        </w:rPr>
        <w:t xml:space="preserve">Совет депутатов Васильевского сельсовета </w:t>
      </w:r>
    </w:p>
    <w:p w:rsidR="00D02015" w:rsidRDefault="00D02015" w:rsidP="00D02015">
      <w:pPr>
        <w:jc w:val="both"/>
        <w:rPr>
          <w:rFonts w:ascii="Times New Roman" w:hAnsi="Times New Roman" w:cs="Times New Roman"/>
          <w:sz w:val="28"/>
          <w:szCs w:val="28"/>
        </w:rPr>
      </w:pPr>
      <w:r>
        <w:rPr>
          <w:rFonts w:ascii="Times New Roman" w:hAnsi="Times New Roman" w:cs="Times New Roman"/>
          <w:sz w:val="28"/>
          <w:szCs w:val="28"/>
        </w:rPr>
        <w:t>РЕШИЛ:</w:t>
      </w:r>
    </w:p>
    <w:p w:rsidR="00D02015" w:rsidRPr="00A4278C" w:rsidRDefault="00D02015" w:rsidP="00D02015">
      <w:pPr>
        <w:pStyle w:val="ConsPlusNormal"/>
        <w:jc w:val="both"/>
        <w:rPr>
          <w:rFonts w:ascii="Times New Roman" w:hAnsi="Times New Roman" w:cs="Times New Roman"/>
          <w:bCs/>
          <w:sz w:val="28"/>
          <w:szCs w:val="28"/>
        </w:rPr>
      </w:pPr>
      <w:r w:rsidRPr="00A4278C">
        <w:rPr>
          <w:rFonts w:ascii="Times New Roman" w:hAnsi="Times New Roman" w:cs="Times New Roman"/>
          <w:sz w:val="28"/>
          <w:szCs w:val="28"/>
        </w:rPr>
        <w:t xml:space="preserve">     1. Внести в Приложение к решению Совета депутатов сельсовета от 26 ноября 2021 года № 52 «Об утверждении  Положения о </w:t>
      </w:r>
      <w:r w:rsidRPr="00A4278C">
        <w:rPr>
          <w:rFonts w:ascii="Times New Roman" w:hAnsi="Times New Roman" w:cs="Times New Roman"/>
          <w:bCs/>
          <w:sz w:val="28"/>
          <w:szCs w:val="28"/>
        </w:rPr>
        <w:t>порядке оплаты труда лиц, замещающих муниципальные должности и должности муниципальной службы муниципального образования  Васильевского сельсовет Саракташского района Оренбургской области» (Далее - Положение), следующие изменения:</w:t>
      </w:r>
    </w:p>
    <w:p w:rsidR="00D02015" w:rsidRPr="00A4278C" w:rsidRDefault="00D02015" w:rsidP="00D02015">
      <w:pPr>
        <w:pStyle w:val="ConsPlusNormal"/>
        <w:jc w:val="both"/>
        <w:rPr>
          <w:rFonts w:cs="Times New Roman"/>
          <w:bCs/>
          <w:sz w:val="28"/>
          <w:szCs w:val="28"/>
        </w:rPr>
      </w:pPr>
      <w:r>
        <w:rPr>
          <w:rFonts w:cs="Times New Roman"/>
          <w:bCs/>
          <w:sz w:val="28"/>
          <w:szCs w:val="28"/>
        </w:rPr>
        <w:t xml:space="preserve">       </w:t>
      </w:r>
      <w:r>
        <w:rPr>
          <w:rFonts w:ascii="Times New Roman" w:hAnsi="Times New Roman" w:cs="Times New Roman"/>
          <w:sz w:val="28"/>
          <w:szCs w:val="28"/>
        </w:rPr>
        <w:t xml:space="preserve">  1.1. Приложение к Положению изложить в новой редакции согласно </w:t>
      </w:r>
      <w:r>
        <w:rPr>
          <w:rFonts w:ascii="Times New Roman" w:hAnsi="Times New Roman" w:cs="Times New Roman"/>
          <w:sz w:val="28"/>
          <w:szCs w:val="28"/>
        </w:rPr>
        <w:lastRenderedPageBreak/>
        <w:t>приложению, к настоящему решению.</w:t>
      </w:r>
    </w:p>
    <w:p w:rsidR="00D02015" w:rsidRPr="00A4278C" w:rsidRDefault="00D02015" w:rsidP="00D02015">
      <w:pPr>
        <w:pStyle w:val="ConsPlusNormal"/>
        <w:spacing w:line="276" w:lineRule="auto"/>
        <w:jc w:val="both"/>
        <w:rPr>
          <w:rFonts w:ascii="Times New Roman" w:hAnsi="Times New Roman" w:cs="Times New Roman"/>
          <w:sz w:val="28"/>
          <w:szCs w:val="28"/>
        </w:rPr>
      </w:pPr>
      <w:r w:rsidRPr="00A4278C">
        <w:rPr>
          <w:rFonts w:ascii="Times New Roman" w:eastAsiaTheme="minorEastAsia" w:hAnsi="Times New Roman" w:cs="Times New Roman"/>
          <w:b/>
          <w:sz w:val="28"/>
          <w:szCs w:val="28"/>
        </w:rPr>
        <w:t xml:space="preserve">          </w:t>
      </w:r>
      <w:r w:rsidRPr="00A4278C">
        <w:rPr>
          <w:rFonts w:ascii="Times New Roman" w:hAnsi="Times New Roman" w:cs="Times New Roman"/>
          <w:sz w:val="28"/>
          <w:szCs w:val="28"/>
        </w:rPr>
        <w:t xml:space="preserve">2. </w:t>
      </w:r>
      <w:r w:rsidRPr="00A4278C">
        <w:rPr>
          <w:rFonts w:ascii="Times New Roman" w:hAnsi="Times New Roman" w:cs="Times New Roman"/>
          <w:color w:val="000000"/>
          <w:sz w:val="28"/>
          <w:szCs w:val="28"/>
        </w:rPr>
        <w:t xml:space="preserve">Настоящее решение вступает в силу после официального опубликования в информационном бюллетени «Васильевский сельсовет», и распространяется </w:t>
      </w:r>
      <w:r w:rsidRPr="00A4278C">
        <w:rPr>
          <w:rFonts w:ascii="Times New Roman" w:hAnsi="Times New Roman" w:cs="Times New Roman"/>
          <w:sz w:val="28"/>
          <w:szCs w:val="28"/>
        </w:rPr>
        <w:t>на правоо</w:t>
      </w:r>
      <w:r>
        <w:rPr>
          <w:rFonts w:ascii="Times New Roman" w:hAnsi="Times New Roman" w:cs="Times New Roman"/>
          <w:sz w:val="28"/>
          <w:szCs w:val="28"/>
        </w:rPr>
        <w:t>тношения, возникшие с 1 января 2026</w:t>
      </w:r>
      <w:r w:rsidRPr="00A4278C">
        <w:rPr>
          <w:rFonts w:ascii="Times New Roman" w:hAnsi="Times New Roman" w:cs="Times New Roman"/>
          <w:sz w:val="28"/>
          <w:szCs w:val="28"/>
        </w:rPr>
        <w:t xml:space="preserve"> года, подлежит размещению на официальном сайте муниципального образования Васильевский  сельсовет Саракташского района Оренбургской области.</w:t>
      </w:r>
    </w:p>
    <w:p w:rsidR="00D02015" w:rsidRDefault="00D02015" w:rsidP="00D02015">
      <w:pPr>
        <w:tabs>
          <w:tab w:val="left" w:pos="1360"/>
        </w:tabs>
        <w:ind w:right="-1" w:firstLine="709"/>
        <w:jc w:val="both"/>
        <w:rPr>
          <w:rFonts w:ascii="Times New Roman" w:hAnsi="Times New Roman" w:cs="Times New Roman"/>
          <w:sz w:val="28"/>
          <w:szCs w:val="28"/>
        </w:rPr>
      </w:pPr>
      <w:r w:rsidRPr="00A4278C">
        <w:rPr>
          <w:rFonts w:ascii="Times New Roman" w:hAnsi="Times New Roman" w:cs="Times New Roman"/>
          <w:sz w:val="28"/>
          <w:szCs w:val="28"/>
        </w:rPr>
        <w:t xml:space="preserve">3. Контроль за исполнением настоящего решения возложить на постоянную комиссию </w:t>
      </w:r>
      <w:r w:rsidRPr="00A4278C">
        <w:rPr>
          <w:rFonts w:ascii="Times New Roman" w:hAnsi="Times New Roman" w:cs="Times New Roman"/>
          <w:sz w:val="28"/>
          <w:szCs w:val="28"/>
          <w:shd w:val="clear" w:color="auto" w:fill="FFFFFF"/>
        </w:rPr>
        <w:t xml:space="preserve">Совета депутатов сельсовета по </w:t>
      </w:r>
      <w:r w:rsidRPr="00A4278C">
        <w:rPr>
          <w:rFonts w:ascii="Times New Roman" w:hAnsi="Times New Roman" w:cs="Times New Roman"/>
          <w:sz w:val="28"/>
          <w:szCs w:val="28"/>
        </w:rPr>
        <w:t>мандатным вопросам</w:t>
      </w:r>
      <w:r>
        <w:rPr>
          <w:rFonts w:ascii="Times New Roman" w:hAnsi="Times New Roman" w:cs="Times New Roman"/>
          <w:sz w:val="28"/>
          <w:szCs w:val="28"/>
        </w:rPr>
        <w:t xml:space="preserve"> (Клюшникова А.А.).</w:t>
      </w:r>
    </w:p>
    <w:p w:rsidR="00D02015" w:rsidRDefault="00D02015" w:rsidP="00D02015">
      <w:pPr>
        <w:tabs>
          <w:tab w:val="left" w:pos="1360"/>
        </w:tabs>
        <w:ind w:right="-1" w:firstLine="709"/>
        <w:jc w:val="both"/>
        <w:rPr>
          <w:rFonts w:ascii="Times New Roman" w:hAnsi="Times New Roman" w:cs="Times New Roman"/>
          <w:sz w:val="28"/>
          <w:szCs w:val="28"/>
        </w:rPr>
      </w:pPr>
    </w:p>
    <w:tbl>
      <w:tblPr>
        <w:tblW w:w="9464" w:type="dxa"/>
        <w:tblLook w:val="04A0" w:firstRow="1" w:lastRow="0" w:firstColumn="1" w:lastColumn="0" w:noHBand="0" w:noVBand="1"/>
      </w:tblPr>
      <w:tblGrid>
        <w:gridCol w:w="4219"/>
        <w:gridCol w:w="1276"/>
        <w:gridCol w:w="3969"/>
      </w:tblGrid>
      <w:tr w:rsidR="00D02015" w:rsidTr="00B55261">
        <w:tc>
          <w:tcPr>
            <w:tcW w:w="4219" w:type="dxa"/>
            <w:hideMark/>
          </w:tcPr>
          <w:p w:rsidR="00D02015" w:rsidRDefault="00D02015" w:rsidP="00B55261">
            <w:pPr>
              <w:jc w:val="both"/>
              <w:rPr>
                <w:rFonts w:ascii="Times New Roman" w:hAnsi="Times New Roman" w:cs="Times New Roman"/>
                <w:sz w:val="28"/>
                <w:szCs w:val="28"/>
              </w:rPr>
            </w:pPr>
            <w:r>
              <w:rPr>
                <w:rFonts w:ascii="Times New Roman" w:hAnsi="Times New Roman" w:cs="Times New Roman"/>
                <w:sz w:val="28"/>
                <w:szCs w:val="28"/>
              </w:rPr>
              <w:t>Председатель Совета депутатов сельсовета</w:t>
            </w:r>
          </w:p>
        </w:tc>
        <w:tc>
          <w:tcPr>
            <w:tcW w:w="1276" w:type="dxa"/>
          </w:tcPr>
          <w:p w:rsidR="00D02015" w:rsidRDefault="00D02015" w:rsidP="00B55261">
            <w:pPr>
              <w:jc w:val="both"/>
              <w:rPr>
                <w:rFonts w:ascii="Times New Roman" w:hAnsi="Times New Roman" w:cs="Times New Roman"/>
                <w:sz w:val="28"/>
                <w:szCs w:val="28"/>
              </w:rPr>
            </w:pPr>
          </w:p>
        </w:tc>
        <w:tc>
          <w:tcPr>
            <w:tcW w:w="3969" w:type="dxa"/>
            <w:hideMark/>
          </w:tcPr>
          <w:p w:rsidR="00D02015" w:rsidRDefault="00D02015" w:rsidP="00B55261">
            <w:pPr>
              <w:jc w:val="both"/>
              <w:rPr>
                <w:rFonts w:ascii="Times New Roman" w:hAnsi="Times New Roman" w:cs="Times New Roman"/>
                <w:sz w:val="28"/>
                <w:szCs w:val="28"/>
              </w:rPr>
            </w:pPr>
            <w:r>
              <w:rPr>
                <w:rFonts w:ascii="Times New Roman" w:hAnsi="Times New Roman" w:cs="Times New Roman"/>
                <w:sz w:val="28"/>
                <w:szCs w:val="28"/>
              </w:rPr>
              <w:t xml:space="preserve">Глава муниципального образования </w:t>
            </w:r>
          </w:p>
        </w:tc>
      </w:tr>
      <w:tr w:rsidR="00D02015" w:rsidTr="00B55261">
        <w:tc>
          <w:tcPr>
            <w:tcW w:w="4219" w:type="dxa"/>
          </w:tcPr>
          <w:p w:rsidR="00D02015" w:rsidRDefault="00D02015" w:rsidP="00B55261">
            <w:pPr>
              <w:rPr>
                <w:rFonts w:ascii="Times New Roman" w:eastAsia="Times New Roman" w:hAnsi="Times New Roman" w:cs="Times New Roman"/>
                <w:sz w:val="28"/>
                <w:szCs w:val="28"/>
              </w:rPr>
            </w:pPr>
            <w:r>
              <w:rPr>
                <w:rFonts w:ascii="Times New Roman" w:hAnsi="Times New Roman" w:cs="Times New Roman"/>
                <w:sz w:val="28"/>
                <w:szCs w:val="28"/>
              </w:rPr>
              <w:t>___________ М.А. Углов</w:t>
            </w:r>
          </w:p>
          <w:p w:rsidR="00D02015" w:rsidRDefault="00D02015" w:rsidP="00B55261">
            <w:pPr>
              <w:jc w:val="both"/>
              <w:rPr>
                <w:rFonts w:ascii="Times New Roman" w:hAnsi="Times New Roman" w:cs="Times New Roman"/>
                <w:sz w:val="28"/>
                <w:szCs w:val="28"/>
              </w:rPr>
            </w:pPr>
          </w:p>
        </w:tc>
        <w:tc>
          <w:tcPr>
            <w:tcW w:w="1276" w:type="dxa"/>
          </w:tcPr>
          <w:p w:rsidR="00D02015" w:rsidRDefault="00D02015" w:rsidP="00B55261">
            <w:pPr>
              <w:rPr>
                <w:rFonts w:ascii="Times New Roman" w:hAnsi="Times New Roman" w:cs="Times New Roman"/>
                <w:sz w:val="28"/>
                <w:szCs w:val="28"/>
              </w:rPr>
            </w:pPr>
          </w:p>
        </w:tc>
        <w:tc>
          <w:tcPr>
            <w:tcW w:w="3969" w:type="dxa"/>
          </w:tcPr>
          <w:p w:rsidR="00D02015" w:rsidRDefault="00D02015" w:rsidP="00B55261">
            <w:pPr>
              <w:rPr>
                <w:rFonts w:ascii="Times New Roman" w:eastAsia="Times New Roman" w:hAnsi="Times New Roman" w:cs="Times New Roman"/>
                <w:sz w:val="28"/>
                <w:szCs w:val="28"/>
              </w:rPr>
            </w:pPr>
            <w:r>
              <w:rPr>
                <w:rFonts w:ascii="Times New Roman" w:hAnsi="Times New Roman" w:cs="Times New Roman"/>
                <w:sz w:val="28"/>
                <w:szCs w:val="28"/>
              </w:rPr>
              <w:t>__________  В.Н. Тихонов</w:t>
            </w:r>
          </w:p>
          <w:p w:rsidR="00D02015" w:rsidRDefault="00D02015" w:rsidP="00B55261">
            <w:pPr>
              <w:jc w:val="both"/>
              <w:rPr>
                <w:rFonts w:ascii="Times New Roman" w:hAnsi="Times New Roman" w:cs="Times New Roman"/>
                <w:sz w:val="28"/>
                <w:szCs w:val="28"/>
              </w:rPr>
            </w:pPr>
          </w:p>
        </w:tc>
      </w:tr>
    </w:tbl>
    <w:p w:rsidR="00D02015" w:rsidRDefault="00D02015" w:rsidP="00D02015">
      <w:pPr>
        <w:shd w:val="clear" w:color="auto" w:fill="FFFFFF"/>
        <w:spacing w:after="0" w:line="240" w:lineRule="auto"/>
        <w:rPr>
          <w:rFonts w:ascii="Times New Roman" w:eastAsia="Times New Roman" w:hAnsi="Times New Roman" w:cs="Times New Roman"/>
          <w:color w:val="1A1A1A"/>
          <w:sz w:val="28"/>
          <w:szCs w:val="28"/>
        </w:rPr>
      </w:pPr>
    </w:p>
    <w:p w:rsidR="00D02015" w:rsidRDefault="00D02015" w:rsidP="00D02015">
      <w:pPr>
        <w:shd w:val="clear" w:color="auto" w:fill="FFFFFF"/>
        <w:spacing w:after="0" w:line="240" w:lineRule="auto"/>
        <w:rPr>
          <w:rFonts w:ascii="Times New Roman" w:eastAsia="Times New Roman" w:hAnsi="Times New Roman" w:cs="Times New Roman"/>
          <w:color w:val="1A1A1A"/>
          <w:sz w:val="28"/>
          <w:szCs w:val="28"/>
        </w:rPr>
      </w:pPr>
      <w:r>
        <w:rPr>
          <w:rFonts w:ascii="Times New Roman" w:eastAsia="Times New Roman" w:hAnsi="Times New Roman" w:cs="Times New Roman"/>
          <w:color w:val="1A1A1A"/>
          <w:sz w:val="28"/>
          <w:szCs w:val="28"/>
        </w:rPr>
        <w:t>Разослано: администрации сельсовета, постоянным комиссиям, депутатам</w:t>
      </w:r>
    </w:p>
    <w:p w:rsidR="00D02015" w:rsidRDefault="00D02015" w:rsidP="00D02015">
      <w:pPr>
        <w:shd w:val="clear" w:color="auto" w:fill="FFFFFF"/>
        <w:spacing w:after="0" w:line="240" w:lineRule="auto"/>
        <w:rPr>
          <w:rFonts w:ascii="Times New Roman" w:eastAsia="Times New Roman" w:hAnsi="Times New Roman" w:cs="Times New Roman"/>
          <w:color w:val="1A1A1A"/>
          <w:sz w:val="28"/>
          <w:szCs w:val="28"/>
        </w:rPr>
      </w:pPr>
      <w:r>
        <w:rPr>
          <w:rFonts w:ascii="Times New Roman" w:eastAsia="Times New Roman" w:hAnsi="Times New Roman" w:cs="Times New Roman"/>
          <w:color w:val="1A1A1A"/>
          <w:sz w:val="28"/>
          <w:szCs w:val="28"/>
        </w:rPr>
        <w:t>Совета депутатов сельсовета, прокуратуре района, официальный сайт</w:t>
      </w:r>
    </w:p>
    <w:p w:rsidR="00D02015" w:rsidRDefault="00D02015" w:rsidP="00D02015">
      <w:pPr>
        <w:shd w:val="clear" w:color="auto" w:fill="FFFFFF"/>
        <w:spacing w:after="0" w:line="240" w:lineRule="auto"/>
        <w:rPr>
          <w:rFonts w:ascii="Times New Roman" w:eastAsia="Times New Roman" w:hAnsi="Times New Roman" w:cs="Times New Roman"/>
          <w:color w:val="1A1A1A"/>
          <w:sz w:val="28"/>
          <w:szCs w:val="28"/>
        </w:rPr>
      </w:pPr>
      <w:r>
        <w:rPr>
          <w:rFonts w:ascii="Times New Roman" w:eastAsia="Times New Roman" w:hAnsi="Times New Roman" w:cs="Times New Roman"/>
          <w:color w:val="1A1A1A"/>
          <w:sz w:val="28"/>
          <w:szCs w:val="28"/>
        </w:rPr>
        <w:t>сельсовета, информационный бюллетень «Васильевский  сельсовет», в дело.</w:t>
      </w:r>
    </w:p>
    <w:p w:rsidR="00D02015" w:rsidRDefault="00D02015" w:rsidP="00D02015">
      <w:pPr>
        <w:rPr>
          <w:rFonts w:ascii="Times New Roman" w:hAnsi="Times New Roman" w:cs="Times New Roman"/>
          <w:sz w:val="28"/>
          <w:szCs w:val="28"/>
        </w:rPr>
      </w:pPr>
    </w:p>
    <w:p w:rsidR="00D02015" w:rsidRDefault="00D02015" w:rsidP="00D02015">
      <w:pPr>
        <w:pStyle w:val="a4"/>
        <w:jc w:val="right"/>
        <w:rPr>
          <w:rFonts w:ascii="Times New Roman" w:hAnsi="Times New Roman"/>
          <w:sz w:val="28"/>
          <w:szCs w:val="28"/>
        </w:rPr>
      </w:pPr>
    </w:p>
    <w:p w:rsidR="00D02015" w:rsidRDefault="00D02015" w:rsidP="00D02015">
      <w:pPr>
        <w:pStyle w:val="a4"/>
        <w:jc w:val="right"/>
        <w:rPr>
          <w:rFonts w:ascii="Times New Roman" w:hAnsi="Times New Roman"/>
          <w:sz w:val="28"/>
          <w:szCs w:val="28"/>
        </w:rPr>
      </w:pPr>
    </w:p>
    <w:p w:rsidR="00D02015" w:rsidRDefault="00D02015" w:rsidP="00D02015">
      <w:pPr>
        <w:pStyle w:val="a4"/>
        <w:jc w:val="right"/>
        <w:rPr>
          <w:rFonts w:ascii="Times New Roman" w:hAnsi="Times New Roman"/>
          <w:sz w:val="28"/>
          <w:szCs w:val="28"/>
        </w:rPr>
      </w:pPr>
    </w:p>
    <w:p w:rsidR="00D02015" w:rsidRDefault="00D02015" w:rsidP="00D02015">
      <w:pPr>
        <w:pStyle w:val="a4"/>
        <w:jc w:val="right"/>
        <w:rPr>
          <w:rFonts w:ascii="Times New Roman" w:hAnsi="Times New Roman"/>
          <w:sz w:val="28"/>
          <w:szCs w:val="28"/>
        </w:rPr>
      </w:pPr>
    </w:p>
    <w:p w:rsidR="00D02015" w:rsidRDefault="00D02015" w:rsidP="00D02015">
      <w:pPr>
        <w:pStyle w:val="a4"/>
        <w:jc w:val="right"/>
        <w:rPr>
          <w:rFonts w:ascii="Times New Roman" w:hAnsi="Times New Roman"/>
          <w:sz w:val="28"/>
          <w:szCs w:val="28"/>
        </w:rPr>
      </w:pPr>
    </w:p>
    <w:p w:rsidR="00D02015" w:rsidRDefault="00D02015" w:rsidP="00D02015">
      <w:pPr>
        <w:pStyle w:val="a4"/>
        <w:jc w:val="right"/>
        <w:rPr>
          <w:rFonts w:ascii="Times New Roman" w:hAnsi="Times New Roman"/>
          <w:sz w:val="28"/>
          <w:szCs w:val="28"/>
        </w:rPr>
      </w:pPr>
    </w:p>
    <w:p w:rsidR="00D02015" w:rsidRDefault="00D02015" w:rsidP="00D02015">
      <w:pPr>
        <w:pStyle w:val="a4"/>
        <w:jc w:val="right"/>
        <w:rPr>
          <w:rFonts w:ascii="Times New Roman" w:hAnsi="Times New Roman"/>
          <w:sz w:val="28"/>
          <w:szCs w:val="28"/>
        </w:rPr>
      </w:pPr>
    </w:p>
    <w:p w:rsidR="00D02015" w:rsidRDefault="00D02015" w:rsidP="00D02015">
      <w:pPr>
        <w:pStyle w:val="a4"/>
        <w:jc w:val="right"/>
        <w:rPr>
          <w:rFonts w:ascii="Times New Roman" w:hAnsi="Times New Roman"/>
          <w:sz w:val="28"/>
          <w:szCs w:val="28"/>
        </w:rPr>
      </w:pPr>
    </w:p>
    <w:p w:rsidR="00D02015" w:rsidRDefault="00D02015" w:rsidP="00D02015">
      <w:pPr>
        <w:pStyle w:val="a4"/>
        <w:jc w:val="right"/>
        <w:rPr>
          <w:rFonts w:ascii="Times New Roman" w:hAnsi="Times New Roman"/>
          <w:sz w:val="28"/>
          <w:szCs w:val="28"/>
        </w:rPr>
      </w:pPr>
    </w:p>
    <w:p w:rsidR="00D02015" w:rsidRDefault="00D02015" w:rsidP="00D02015">
      <w:pPr>
        <w:pStyle w:val="a4"/>
        <w:jc w:val="right"/>
        <w:rPr>
          <w:rFonts w:ascii="Times New Roman" w:hAnsi="Times New Roman"/>
          <w:sz w:val="28"/>
          <w:szCs w:val="28"/>
        </w:rPr>
      </w:pPr>
    </w:p>
    <w:p w:rsidR="00D02015" w:rsidRDefault="00D02015" w:rsidP="00D02015">
      <w:pPr>
        <w:pStyle w:val="a4"/>
        <w:jc w:val="right"/>
        <w:rPr>
          <w:rFonts w:ascii="Times New Roman" w:hAnsi="Times New Roman"/>
          <w:sz w:val="28"/>
          <w:szCs w:val="28"/>
        </w:rPr>
      </w:pPr>
    </w:p>
    <w:p w:rsidR="00D02015" w:rsidRDefault="00D02015" w:rsidP="00D02015">
      <w:pPr>
        <w:pStyle w:val="a4"/>
        <w:rPr>
          <w:rFonts w:ascii="Times New Roman" w:hAnsi="Times New Roman"/>
          <w:sz w:val="28"/>
          <w:szCs w:val="28"/>
        </w:rPr>
      </w:pPr>
    </w:p>
    <w:p w:rsidR="00D02015" w:rsidRDefault="00D02015" w:rsidP="00D02015">
      <w:pPr>
        <w:pStyle w:val="a4"/>
        <w:rPr>
          <w:rFonts w:ascii="Times New Roman" w:hAnsi="Times New Roman"/>
          <w:sz w:val="28"/>
          <w:szCs w:val="28"/>
        </w:rPr>
      </w:pPr>
    </w:p>
    <w:p w:rsidR="00D02015" w:rsidRDefault="00D02015" w:rsidP="00D02015">
      <w:pPr>
        <w:pStyle w:val="a4"/>
        <w:rPr>
          <w:rFonts w:ascii="Times New Roman" w:hAnsi="Times New Roman"/>
          <w:sz w:val="28"/>
          <w:szCs w:val="28"/>
        </w:rPr>
      </w:pPr>
    </w:p>
    <w:p w:rsidR="00D02015" w:rsidRDefault="00D02015" w:rsidP="00D02015">
      <w:pPr>
        <w:pStyle w:val="a4"/>
        <w:rPr>
          <w:rFonts w:ascii="Times New Roman" w:hAnsi="Times New Roman"/>
          <w:sz w:val="28"/>
          <w:szCs w:val="28"/>
        </w:rPr>
      </w:pPr>
    </w:p>
    <w:p w:rsidR="00D02015" w:rsidRDefault="00D02015" w:rsidP="00D02015">
      <w:pPr>
        <w:pStyle w:val="a4"/>
        <w:rPr>
          <w:rFonts w:ascii="Times New Roman" w:hAnsi="Times New Roman"/>
          <w:sz w:val="28"/>
          <w:szCs w:val="28"/>
        </w:rPr>
      </w:pPr>
    </w:p>
    <w:p w:rsidR="00D02015" w:rsidRDefault="00D02015" w:rsidP="00D02015">
      <w:pPr>
        <w:pStyle w:val="a4"/>
        <w:rPr>
          <w:rFonts w:ascii="Times New Roman" w:hAnsi="Times New Roman"/>
          <w:sz w:val="28"/>
          <w:szCs w:val="28"/>
        </w:rPr>
      </w:pPr>
    </w:p>
    <w:p w:rsidR="00D02015" w:rsidRDefault="00D02015" w:rsidP="00D02015">
      <w:pPr>
        <w:pStyle w:val="a4"/>
        <w:rPr>
          <w:rFonts w:ascii="Times New Roman" w:hAnsi="Times New Roman"/>
          <w:sz w:val="28"/>
          <w:szCs w:val="28"/>
        </w:rPr>
      </w:pPr>
    </w:p>
    <w:p w:rsidR="00D02015" w:rsidRDefault="00D02015" w:rsidP="00D02015">
      <w:pPr>
        <w:pStyle w:val="a4"/>
        <w:rPr>
          <w:rFonts w:ascii="Times New Roman" w:hAnsi="Times New Roman"/>
          <w:sz w:val="28"/>
          <w:szCs w:val="28"/>
        </w:rPr>
      </w:pPr>
    </w:p>
    <w:p w:rsidR="00D02015" w:rsidRDefault="00D02015" w:rsidP="00D02015">
      <w:pPr>
        <w:pStyle w:val="a4"/>
        <w:jc w:val="right"/>
        <w:rPr>
          <w:rFonts w:ascii="Times New Roman" w:hAnsi="Times New Roman"/>
          <w:sz w:val="28"/>
          <w:szCs w:val="28"/>
        </w:rPr>
      </w:pPr>
    </w:p>
    <w:p w:rsidR="00D02015" w:rsidRDefault="00D02015" w:rsidP="00D02015">
      <w:pPr>
        <w:pStyle w:val="a4"/>
        <w:jc w:val="right"/>
        <w:rPr>
          <w:rFonts w:ascii="Times New Roman" w:hAnsi="Times New Roman"/>
          <w:sz w:val="28"/>
          <w:szCs w:val="28"/>
        </w:rPr>
      </w:pPr>
      <w:r>
        <w:rPr>
          <w:rFonts w:ascii="Times New Roman" w:hAnsi="Times New Roman"/>
          <w:sz w:val="28"/>
          <w:szCs w:val="28"/>
        </w:rPr>
        <w:lastRenderedPageBreak/>
        <w:t xml:space="preserve">Приложение </w:t>
      </w:r>
    </w:p>
    <w:p w:rsidR="00D02015" w:rsidRDefault="00D02015" w:rsidP="00D02015">
      <w:pPr>
        <w:pStyle w:val="a4"/>
        <w:jc w:val="right"/>
        <w:rPr>
          <w:rFonts w:ascii="Times New Roman" w:hAnsi="Times New Roman"/>
          <w:sz w:val="28"/>
          <w:szCs w:val="28"/>
        </w:rPr>
      </w:pPr>
      <w:r>
        <w:rPr>
          <w:rFonts w:ascii="Times New Roman" w:hAnsi="Times New Roman"/>
          <w:sz w:val="28"/>
          <w:szCs w:val="28"/>
        </w:rPr>
        <w:t xml:space="preserve">к решению Совета депутатов сельсовета </w:t>
      </w:r>
    </w:p>
    <w:p w:rsidR="00D02015" w:rsidRDefault="00D02015" w:rsidP="00D02015">
      <w:pPr>
        <w:pStyle w:val="a4"/>
        <w:jc w:val="right"/>
        <w:rPr>
          <w:rFonts w:ascii="Times New Roman" w:hAnsi="Times New Roman"/>
          <w:sz w:val="28"/>
          <w:szCs w:val="28"/>
        </w:rPr>
      </w:pPr>
      <w:r>
        <w:rPr>
          <w:rFonts w:ascii="Times New Roman" w:hAnsi="Times New Roman"/>
          <w:sz w:val="28"/>
          <w:szCs w:val="28"/>
        </w:rPr>
        <w:t xml:space="preserve">от 24.12.2025 № 20  </w:t>
      </w:r>
    </w:p>
    <w:p w:rsidR="00D02015" w:rsidRDefault="00D02015" w:rsidP="00D02015">
      <w:pPr>
        <w:pStyle w:val="a4"/>
        <w:jc w:val="right"/>
        <w:rPr>
          <w:rFonts w:ascii="Times New Roman" w:hAnsi="Times New Roman"/>
          <w:sz w:val="28"/>
          <w:szCs w:val="28"/>
        </w:rPr>
      </w:pPr>
    </w:p>
    <w:p w:rsidR="00D02015" w:rsidRDefault="00D02015" w:rsidP="00D02015">
      <w:pPr>
        <w:pStyle w:val="a4"/>
        <w:jc w:val="right"/>
        <w:rPr>
          <w:rFonts w:ascii="Times New Roman" w:hAnsi="Times New Roman"/>
          <w:sz w:val="28"/>
          <w:szCs w:val="28"/>
        </w:rPr>
      </w:pPr>
    </w:p>
    <w:p w:rsidR="00D02015" w:rsidRPr="00C32663" w:rsidRDefault="00D02015" w:rsidP="00D02015">
      <w:pPr>
        <w:pStyle w:val="ConsPlusNormal"/>
        <w:jc w:val="center"/>
        <w:rPr>
          <w:rFonts w:ascii="Times New Roman" w:hAnsi="Times New Roman" w:cs="Times New Roman"/>
          <w:b/>
          <w:bCs/>
          <w:sz w:val="28"/>
          <w:szCs w:val="28"/>
        </w:rPr>
      </w:pPr>
      <w:r w:rsidRPr="00C32663">
        <w:rPr>
          <w:rFonts w:ascii="Times New Roman" w:hAnsi="Times New Roman" w:cs="Times New Roman"/>
          <w:b/>
          <w:bCs/>
          <w:sz w:val="28"/>
          <w:szCs w:val="28"/>
        </w:rPr>
        <w:t>Единая схема</w:t>
      </w:r>
    </w:p>
    <w:p w:rsidR="00D02015" w:rsidRPr="00C32663" w:rsidRDefault="00D02015" w:rsidP="00D02015">
      <w:pPr>
        <w:pStyle w:val="ConsPlusNormal"/>
        <w:jc w:val="center"/>
        <w:rPr>
          <w:rFonts w:ascii="Times New Roman" w:hAnsi="Times New Roman" w:cs="Times New Roman"/>
          <w:b/>
          <w:bCs/>
          <w:sz w:val="28"/>
          <w:szCs w:val="28"/>
        </w:rPr>
      </w:pPr>
      <w:r w:rsidRPr="00C32663">
        <w:rPr>
          <w:rFonts w:ascii="Times New Roman" w:hAnsi="Times New Roman" w:cs="Times New Roman"/>
          <w:b/>
          <w:bCs/>
          <w:sz w:val="28"/>
          <w:szCs w:val="28"/>
        </w:rPr>
        <w:t>должностных окладов лиц, замещающих</w:t>
      </w:r>
    </w:p>
    <w:p w:rsidR="00D02015" w:rsidRPr="00C32663" w:rsidRDefault="00D02015" w:rsidP="00D02015">
      <w:pPr>
        <w:pStyle w:val="ConsPlusNormal"/>
        <w:jc w:val="center"/>
        <w:rPr>
          <w:rFonts w:ascii="Times New Roman" w:hAnsi="Times New Roman" w:cs="Times New Roman"/>
          <w:b/>
          <w:bCs/>
          <w:sz w:val="28"/>
          <w:szCs w:val="28"/>
        </w:rPr>
      </w:pPr>
      <w:r w:rsidRPr="00C32663">
        <w:rPr>
          <w:rFonts w:ascii="Times New Roman" w:hAnsi="Times New Roman" w:cs="Times New Roman"/>
          <w:b/>
          <w:bCs/>
          <w:sz w:val="28"/>
          <w:szCs w:val="28"/>
        </w:rPr>
        <w:t>муниципальные должности</w:t>
      </w:r>
    </w:p>
    <w:p w:rsidR="00D02015" w:rsidRPr="00C32663" w:rsidRDefault="00D02015" w:rsidP="00D02015">
      <w:pPr>
        <w:pStyle w:val="ConsPlusNormal"/>
        <w:jc w:val="both"/>
        <w:rPr>
          <w:rFonts w:ascii="Times New Roman" w:hAnsi="Times New Roman" w:cs="Times New Roman"/>
          <w:b/>
          <w:bCs/>
          <w:sz w:val="28"/>
          <w:szCs w:val="28"/>
        </w:rPr>
      </w:pPr>
    </w:p>
    <w:p w:rsidR="00D02015" w:rsidRDefault="00D02015" w:rsidP="00D02015">
      <w:pPr>
        <w:pStyle w:val="ConsPlusNormal"/>
        <w:jc w:val="both"/>
        <w:rPr>
          <w:sz w:val="28"/>
          <w:szCs w:val="28"/>
        </w:rPr>
      </w:pPr>
    </w:p>
    <w:tbl>
      <w:tblPr>
        <w:tblW w:w="0" w:type="auto"/>
        <w:tblInd w:w="75" w:type="dxa"/>
        <w:tblLayout w:type="fixed"/>
        <w:tblCellMar>
          <w:left w:w="75" w:type="dxa"/>
          <w:right w:w="75" w:type="dxa"/>
        </w:tblCellMar>
        <w:tblLook w:val="00A0" w:firstRow="1" w:lastRow="0" w:firstColumn="1" w:lastColumn="0" w:noHBand="0" w:noVBand="0"/>
      </w:tblPr>
      <w:tblGrid>
        <w:gridCol w:w="714"/>
        <w:gridCol w:w="5593"/>
        <w:gridCol w:w="2856"/>
      </w:tblGrid>
      <w:tr w:rsidR="00D02015" w:rsidTr="00B55261">
        <w:trPr>
          <w:trHeight w:val="400"/>
        </w:trPr>
        <w:tc>
          <w:tcPr>
            <w:tcW w:w="714" w:type="dxa"/>
            <w:tcBorders>
              <w:top w:val="single" w:sz="4" w:space="0" w:color="auto"/>
              <w:left w:val="single" w:sz="4" w:space="0" w:color="auto"/>
              <w:bottom w:val="single" w:sz="4" w:space="0" w:color="auto"/>
              <w:right w:val="single" w:sz="4" w:space="0" w:color="auto"/>
            </w:tcBorders>
            <w:hideMark/>
          </w:tcPr>
          <w:p w:rsidR="00D02015" w:rsidRDefault="00D02015" w:rsidP="00B55261">
            <w:pPr>
              <w:pStyle w:val="ConsPlusCell"/>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N  </w:t>
            </w:r>
            <w:r>
              <w:rPr>
                <w:rFonts w:ascii="Times New Roman" w:hAnsi="Times New Roman" w:cs="Times New Roman"/>
                <w:sz w:val="28"/>
                <w:szCs w:val="28"/>
              </w:rPr>
              <w:br/>
              <w:t xml:space="preserve">п/п </w:t>
            </w:r>
          </w:p>
        </w:tc>
        <w:tc>
          <w:tcPr>
            <w:tcW w:w="5593" w:type="dxa"/>
            <w:tcBorders>
              <w:top w:val="single" w:sz="4" w:space="0" w:color="auto"/>
              <w:left w:val="single" w:sz="4" w:space="0" w:color="auto"/>
              <w:bottom w:val="single" w:sz="4" w:space="0" w:color="auto"/>
              <w:right w:val="single" w:sz="4" w:space="0" w:color="auto"/>
            </w:tcBorders>
            <w:hideMark/>
          </w:tcPr>
          <w:p w:rsidR="00D02015" w:rsidRDefault="00D02015" w:rsidP="00B55261">
            <w:pPr>
              <w:pStyle w:val="ConsPlusCell"/>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Наименование должности            </w:t>
            </w:r>
          </w:p>
        </w:tc>
        <w:tc>
          <w:tcPr>
            <w:tcW w:w="2856" w:type="dxa"/>
            <w:tcBorders>
              <w:top w:val="single" w:sz="4" w:space="0" w:color="auto"/>
              <w:left w:val="single" w:sz="4" w:space="0" w:color="auto"/>
              <w:bottom w:val="single" w:sz="4" w:space="0" w:color="auto"/>
              <w:right w:val="single" w:sz="4" w:space="0" w:color="auto"/>
            </w:tcBorders>
            <w:hideMark/>
          </w:tcPr>
          <w:p w:rsidR="00D02015" w:rsidRDefault="00D02015" w:rsidP="00B55261">
            <w:pPr>
              <w:pStyle w:val="ConsPlusCell"/>
              <w:spacing w:line="276" w:lineRule="auto"/>
              <w:jc w:val="both"/>
              <w:rPr>
                <w:rFonts w:ascii="Times New Roman" w:hAnsi="Times New Roman" w:cs="Times New Roman"/>
                <w:sz w:val="28"/>
                <w:szCs w:val="28"/>
              </w:rPr>
            </w:pPr>
            <w:r>
              <w:rPr>
                <w:rFonts w:ascii="Times New Roman" w:hAnsi="Times New Roman" w:cs="Times New Roman"/>
                <w:sz w:val="28"/>
                <w:szCs w:val="28"/>
              </w:rPr>
              <w:t>Должностной оклад</w:t>
            </w:r>
            <w:r>
              <w:rPr>
                <w:rFonts w:ascii="Times New Roman" w:hAnsi="Times New Roman" w:cs="Times New Roman"/>
                <w:sz w:val="28"/>
                <w:szCs w:val="28"/>
              </w:rPr>
              <w:br/>
              <w:t>(руб.)</w:t>
            </w:r>
          </w:p>
        </w:tc>
      </w:tr>
      <w:tr w:rsidR="00D02015" w:rsidRPr="00CE75CB" w:rsidTr="00B55261">
        <w:trPr>
          <w:trHeight w:val="743"/>
        </w:trPr>
        <w:tc>
          <w:tcPr>
            <w:tcW w:w="714" w:type="dxa"/>
            <w:tcBorders>
              <w:top w:val="nil"/>
              <w:left w:val="single" w:sz="4" w:space="0" w:color="auto"/>
              <w:bottom w:val="single" w:sz="4" w:space="0" w:color="auto"/>
              <w:right w:val="single" w:sz="4" w:space="0" w:color="auto"/>
            </w:tcBorders>
            <w:hideMark/>
          </w:tcPr>
          <w:p w:rsidR="00D02015" w:rsidRPr="00CE75CB" w:rsidRDefault="00D02015" w:rsidP="00B55261">
            <w:pPr>
              <w:pStyle w:val="ConsPlusCell"/>
              <w:spacing w:line="276" w:lineRule="auto"/>
              <w:jc w:val="both"/>
              <w:rPr>
                <w:rFonts w:ascii="Times New Roman" w:hAnsi="Times New Roman" w:cs="Times New Roman"/>
                <w:sz w:val="28"/>
                <w:szCs w:val="28"/>
              </w:rPr>
            </w:pPr>
            <w:r w:rsidRPr="00CE75CB">
              <w:rPr>
                <w:rFonts w:ascii="Times New Roman" w:hAnsi="Times New Roman" w:cs="Times New Roman"/>
                <w:sz w:val="28"/>
                <w:szCs w:val="28"/>
              </w:rPr>
              <w:t xml:space="preserve">1  </w:t>
            </w:r>
          </w:p>
        </w:tc>
        <w:tc>
          <w:tcPr>
            <w:tcW w:w="5593" w:type="dxa"/>
            <w:tcBorders>
              <w:top w:val="nil"/>
              <w:left w:val="single" w:sz="4" w:space="0" w:color="auto"/>
              <w:bottom w:val="single" w:sz="4" w:space="0" w:color="auto"/>
              <w:right w:val="single" w:sz="4" w:space="0" w:color="auto"/>
            </w:tcBorders>
          </w:tcPr>
          <w:p w:rsidR="00D02015" w:rsidRPr="00CE75CB" w:rsidRDefault="00D02015" w:rsidP="00B55261">
            <w:pPr>
              <w:pStyle w:val="ConsPlusCell"/>
              <w:spacing w:line="276" w:lineRule="auto"/>
              <w:jc w:val="both"/>
              <w:rPr>
                <w:rFonts w:ascii="Times New Roman" w:hAnsi="Times New Roman" w:cs="Times New Roman"/>
                <w:sz w:val="28"/>
                <w:szCs w:val="28"/>
              </w:rPr>
            </w:pPr>
            <w:r w:rsidRPr="00CE75CB">
              <w:rPr>
                <w:rFonts w:ascii="Times New Roman" w:hAnsi="Times New Roman" w:cs="Times New Roman"/>
                <w:sz w:val="28"/>
                <w:szCs w:val="28"/>
              </w:rPr>
              <w:t xml:space="preserve">Заместитель главы администрации сельсовета      </w:t>
            </w:r>
          </w:p>
        </w:tc>
        <w:tc>
          <w:tcPr>
            <w:tcW w:w="2856" w:type="dxa"/>
            <w:tcBorders>
              <w:top w:val="nil"/>
              <w:left w:val="single" w:sz="4" w:space="0" w:color="auto"/>
              <w:bottom w:val="single" w:sz="4" w:space="0" w:color="auto"/>
              <w:right w:val="single" w:sz="4" w:space="0" w:color="auto"/>
            </w:tcBorders>
            <w:hideMark/>
          </w:tcPr>
          <w:p w:rsidR="00D02015" w:rsidRPr="008A61E6" w:rsidRDefault="00D02015" w:rsidP="00B55261">
            <w:pPr>
              <w:jc w:val="both"/>
              <w:rPr>
                <w:rFonts w:ascii="Times New Roman" w:hAnsi="Times New Roman" w:cs="Times New Roman"/>
                <w:sz w:val="28"/>
                <w:szCs w:val="28"/>
              </w:rPr>
            </w:pPr>
            <w:r w:rsidRPr="008A61E6">
              <w:rPr>
                <w:rFonts w:ascii="Times New Roman" w:hAnsi="Times New Roman" w:cs="Times New Roman"/>
                <w:sz w:val="28"/>
                <w:szCs w:val="28"/>
              </w:rPr>
              <w:t>14</w:t>
            </w:r>
            <w:r>
              <w:rPr>
                <w:rFonts w:ascii="Times New Roman" w:hAnsi="Times New Roman" w:cs="Times New Roman"/>
                <w:sz w:val="28"/>
                <w:szCs w:val="28"/>
              </w:rPr>
              <w:t xml:space="preserve"> </w:t>
            </w:r>
            <w:r w:rsidRPr="008A61E6">
              <w:rPr>
                <w:rFonts w:ascii="Times New Roman" w:hAnsi="Times New Roman" w:cs="Times New Roman"/>
                <w:sz w:val="28"/>
                <w:szCs w:val="28"/>
              </w:rPr>
              <w:t>971,00</w:t>
            </w:r>
          </w:p>
          <w:p w:rsidR="00D02015" w:rsidRPr="00CE75CB" w:rsidRDefault="00D02015" w:rsidP="00B55261">
            <w:pPr>
              <w:jc w:val="both"/>
              <w:rPr>
                <w:rFonts w:ascii="Times New Roman" w:hAnsi="Times New Roman" w:cs="Times New Roman"/>
                <w:sz w:val="28"/>
                <w:szCs w:val="28"/>
              </w:rPr>
            </w:pPr>
          </w:p>
        </w:tc>
      </w:tr>
      <w:tr w:rsidR="00D02015" w:rsidRPr="00CE75CB" w:rsidTr="00B55261">
        <w:tc>
          <w:tcPr>
            <w:tcW w:w="714" w:type="dxa"/>
            <w:tcBorders>
              <w:top w:val="nil"/>
              <w:left w:val="single" w:sz="4" w:space="0" w:color="auto"/>
              <w:bottom w:val="single" w:sz="4" w:space="0" w:color="auto"/>
              <w:right w:val="single" w:sz="4" w:space="0" w:color="auto"/>
            </w:tcBorders>
            <w:hideMark/>
          </w:tcPr>
          <w:p w:rsidR="00D02015" w:rsidRPr="00CE75CB" w:rsidRDefault="00D02015" w:rsidP="00B55261">
            <w:pPr>
              <w:pStyle w:val="ConsPlusCell"/>
              <w:spacing w:line="276" w:lineRule="auto"/>
              <w:jc w:val="both"/>
              <w:rPr>
                <w:rFonts w:ascii="Times New Roman" w:hAnsi="Times New Roman" w:cs="Times New Roman"/>
                <w:sz w:val="28"/>
                <w:szCs w:val="28"/>
              </w:rPr>
            </w:pPr>
            <w:r w:rsidRPr="00CE75CB">
              <w:rPr>
                <w:rFonts w:ascii="Times New Roman" w:hAnsi="Times New Roman" w:cs="Times New Roman"/>
                <w:sz w:val="28"/>
                <w:szCs w:val="28"/>
              </w:rPr>
              <w:t xml:space="preserve">2 </w:t>
            </w:r>
          </w:p>
        </w:tc>
        <w:tc>
          <w:tcPr>
            <w:tcW w:w="5593" w:type="dxa"/>
            <w:tcBorders>
              <w:top w:val="nil"/>
              <w:left w:val="single" w:sz="4" w:space="0" w:color="auto"/>
              <w:bottom w:val="single" w:sz="4" w:space="0" w:color="auto"/>
              <w:right w:val="single" w:sz="4" w:space="0" w:color="auto"/>
            </w:tcBorders>
            <w:hideMark/>
          </w:tcPr>
          <w:p w:rsidR="00D02015" w:rsidRPr="00CE75CB" w:rsidRDefault="00D02015" w:rsidP="00B55261">
            <w:pPr>
              <w:pStyle w:val="ConsPlusCell"/>
              <w:spacing w:line="276" w:lineRule="auto"/>
              <w:jc w:val="both"/>
              <w:rPr>
                <w:rFonts w:ascii="Times New Roman" w:hAnsi="Times New Roman" w:cs="Times New Roman"/>
                <w:sz w:val="28"/>
                <w:szCs w:val="28"/>
              </w:rPr>
            </w:pPr>
            <w:r w:rsidRPr="00CE75CB">
              <w:rPr>
                <w:rFonts w:ascii="Times New Roman" w:hAnsi="Times New Roman" w:cs="Times New Roman"/>
                <w:sz w:val="28"/>
                <w:szCs w:val="28"/>
              </w:rPr>
              <w:t xml:space="preserve">Специалист 1 категории       </w:t>
            </w:r>
          </w:p>
        </w:tc>
        <w:tc>
          <w:tcPr>
            <w:tcW w:w="2856" w:type="dxa"/>
            <w:tcBorders>
              <w:top w:val="nil"/>
              <w:left w:val="single" w:sz="4" w:space="0" w:color="auto"/>
              <w:bottom w:val="single" w:sz="4" w:space="0" w:color="auto"/>
              <w:right w:val="single" w:sz="4" w:space="0" w:color="auto"/>
            </w:tcBorders>
            <w:hideMark/>
          </w:tcPr>
          <w:p w:rsidR="00D02015" w:rsidRPr="008A61E6" w:rsidRDefault="00D02015" w:rsidP="00B55261">
            <w:pPr>
              <w:jc w:val="both"/>
              <w:rPr>
                <w:rFonts w:ascii="Times New Roman" w:hAnsi="Times New Roman" w:cs="Times New Roman"/>
                <w:sz w:val="28"/>
                <w:szCs w:val="28"/>
              </w:rPr>
            </w:pPr>
            <w:r w:rsidRPr="008A61E6">
              <w:rPr>
                <w:rFonts w:ascii="Times New Roman" w:hAnsi="Times New Roman" w:cs="Times New Roman"/>
                <w:sz w:val="28"/>
                <w:szCs w:val="28"/>
              </w:rPr>
              <w:t>9</w:t>
            </w:r>
            <w:r>
              <w:rPr>
                <w:rFonts w:ascii="Times New Roman" w:hAnsi="Times New Roman" w:cs="Times New Roman"/>
                <w:sz w:val="28"/>
                <w:szCs w:val="28"/>
              </w:rPr>
              <w:t xml:space="preserve"> </w:t>
            </w:r>
            <w:r w:rsidRPr="008A61E6">
              <w:rPr>
                <w:rFonts w:ascii="Times New Roman" w:hAnsi="Times New Roman" w:cs="Times New Roman"/>
                <w:sz w:val="28"/>
                <w:szCs w:val="28"/>
              </w:rPr>
              <w:t>982,00</w:t>
            </w:r>
          </w:p>
          <w:p w:rsidR="00D02015" w:rsidRPr="00CE75CB" w:rsidRDefault="00D02015" w:rsidP="00B55261">
            <w:pPr>
              <w:jc w:val="both"/>
              <w:rPr>
                <w:rFonts w:ascii="Times New Roman" w:hAnsi="Times New Roman" w:cs="Times New Roman"/>
                <w:sz w:val="28"/>
                <w:szCs w:val="28"/>
              </w:rPr>
            </w:pPr>
          </w:p>
        </w:tc>
      </w:tr>
      <w:tr w:rsidR="00D02015" w:rsidRPr="00CE75CB" w:rsidTr="00B55261">
        <w:tc>
          <w:tcPr>
            <w:tcW w:w="714" w:type="dxa"/>
            <w:tcBorders>
              <w:top w:val="nil"/>
              <w:left w:val="single" w:sz="4" w:space="0" w:color="auto"/>
              <w:bottom w:val="single" w:sz="4" w:space="0" w:color="auto"/>
              <w:right w:val="single" w:sz="4" w:space="0" w:color="auto"/>
            </w:tcBorders>
            <w:hideMark/>
          </w:tcPr>
          <w:p w:rsidR="00D02015" w:rsidRPr="00CE75CB" w:rsidRDefault="00D02015" w:rsidP="00B55261">
            <w:pPr>
              <w:pStyle w:val="ConsPlusCell"/>
              <w:spacing w:line="276" w:lineRule="auto"/>
              <w:jc w:val="both"/>
              <w:rPr>
                <w:rFonts w:ascii="Times New Roman" w:hAnsi="Times New Roman" w:cs="Times New Roman"/>
                <w:sz w:val="28"/>
                <w:szCs w:val="28"/>
              </w:rPr>
            </w:pPr>
            <w:r w:rsidRPr="00CE75CB">
              <w:rPr>
                <w:rFonts w:ascii="Times New Roman" w:hAnsi="Times New Roman" w:cs="Times New Roman"/>
                <w:sz w:val="28"/>
                <w:szCs w:val="28"/>
              </w:rPr>
              <w:t>3</w:t>
            </w:r>
          </w:p>
        </w:tc>
        <w:tc>
          <w:tcPr>
            <w:tcW w:w="5593" w:type="dxa"/>
            <w:tcBorders>
              <w:top w:val="nil"/>
              <w:left w:val="single" w:sz="4" w:space="0" w:color="auto"/>
              <w:bottom w:val="single" w:sz="4" w:space="0" w:color="auto"/>
              <w:right w:val="single" w:sz="4" w:space="0" w:color="auto"/>
            </w:tcBorders>
            <w:hideMark/>
          </w:tcPr>
          <w:p w:rsidR="00D02015" w:rsidRPr="00CE75CB" w:rsidRDefault="00D02015" w:rsidP="00B55261">
            <w:pPr>
              <w:pStyle w:val="ConsPlusCell"/>
              <w:spacing w:line="276" w:lineRule="auto"/>
              <w:jc w:val="both"/>
              <w:rPr>
                <w:rFonts w:ascii="Times New Roman" w:hAnsi="Times New Roman" w:cs="Times New Roman"/>
                <w:sz w:val="28"/>
                <w:szCs w:val="28"/>
              </w:rPr>
            </w:pPr>
            <w:r w:rsidRPr="00CE75CB">
              <w:rPr>
                <w:rFonts w:ascii="Times New Roman" w:hAnsi="Times New Roman" w:cs="Times New Roman"/>
                <w:sz w:val="28"/>
                <w:szCs w:val="28"/>
              </w:rPr>
              <w:t xml:space="preserve">Специалист 1 категории       </w:t>
            </w:r>
          </w:p>
        </w:tc>
        <w:tc>
          <w:tcPr>
            <w:tcW w:w="2856" w:type="dxa"/>
            <w:tcBorders>
              <w:top w:val="nil"/>
              <w:left w:val="single" w:sz="4" w:space="0" w:color="auto"/>
              <w:bottom w:val="single" w:sz="4" w:space="0" w:color="auto"/>
              <w:right w:val="single" w:sz="4" w:space="0" w:color="auto"/>
            </w:tcBorders>
            <w:hideMark/>
          </w:tcPr>
          <w:p w:rsidR="00D02015" w:rsidRPr="008A61E6" w:rsidRDefault="00D02015" w:rsidP="00B55261">
            <w:pPr>
              <w:jc w:val="both"/>
              <w:rPr>
                <w:rFonts w:ascii="Times New Roman" w:hAnsi="Times New Roman" w:cs="Times New Roman"/>
                <w:sz w:val="28"/>
                <w:szCs w:val="28"/>
              </w:rPr>
            </w:pPr>
            <w:r w:rsidRPr="008A61E6">
              <w:rPr>
                <w:rFonts w:ascii="Times New Roman" w:hAnsi="Times New Roman" w:cs="Times New Roman"/>
                <w:sz w:val="28"/>
                <w:szCs w:val="28"/>
              </w:rPr>
              <w:t>9</w:t>
            </w:r>
            <w:r>
              <w:rPr>
                <w:rFonts w:ascii="Times New Roman" w:hAnsi="Times New Roman" w:cs="Times New Roman"/>
                <w:sz w:val="28"/>
                <w:szCs w:val="28"/>
              </w:rPr>
              <w:t xml:space="preserve"> </w:t>
            </w:r>
            <w:r w:rsidRPr="008A61E6">
              <w:rPr>
                <w:rFonts w:ascii="Times New Roman" w:hAnsi="Times New Roman" w:cs="Times New Roman"/>
                <w:sz w:val="28"/>
                <w:szCs w:val="28"/>
              </w:rPr>
              <w:t>982,00</w:t>
            </w:r>
          </w:p>
          <w:p w:rsidR="00D02015" w:rsidRPr="00CE75CB" w:rsidRDefault="00D02015" w:rsidP="00B55261">
            <w:pPr>
              <w:jc w:val="both"/>
              <w:rPr>
                <w:rFonts w:ascii="Times New Roman" w:hAnsi="Times New Roman" w:cs="Times New Roman"/>
                <w:sz w:val="28"/>
                <w:szCs w:val="28"/>
              </w:rPr>
            </w:pPr>
          </w:p>
        </w:tc>
      </w:tr>
      <w:tr w:rsidR="00D02015" w:rsidRPr="00CE75CB" w:rsidTr="00B55261">
        <w:tc>
          <w:tcPr>
            <w:tcW w:w="714" w:type="dxa"/>
            <w:tcBorders>
              <w:top w:val="single" w:sz="4" w:space="0" w:color="auto"/>
              <w:left w:val="single" w:sz="4" w:space="0" w:color="auto"/>
              <w:bottom w:val="single" w:sz="4" w:space="0" w:color="auto"/>
              <w:right w:val="single" w:sz="4" w:space="0" w:color="auto"/>
            </w:tcBorders>
            <w:hideMark/>
          </w:tcPr>
          <w:p w:rsidR="00D02015" w:rsidRPr="00CE75CB" w:rsidRDefault="00D02015" w:rsidP="00B55261">
            <w:pPr>
              <w:pStyle w:val="ConsPlusCell"/>
              <w:spacing w:line="276" w:lineRule="auto"/>
              <w:jc w:val="both"/>
              <w:rPr>
                <w:rFonts w:ascii="Times New Roman" w:hAnsi="Times New Roman" w:cs="Times New Roman"/>
                <w:sz w:val="28"/>
                <w:szCs w:val="28"/>
              </w:rPr>
            </w:pPr>
            <w:r w:rsidRPr="00CE75CB">
              <w:rPr>
                <w:rFonts w:ascii="Times New Roman" w:hAnsi="Times New Roman" w:cs="Times New Roman"/>
                <w:sz w:val="28"/>
                <w:szCs w:val="28"/>
              </w:rPr>
              <w:t>4</w:t>
            </w:r>
          </w:p>
        </w:tc>
        <w:tc>
          <w:tcPr>
            <w:tcW w:w="5593" w:type="dxa"/>
            <w:tcBorders>
              <w:top w:val="single" w:sz="4" w:space="0" w:color="auto"/>
              <w:left w:val="single" w:sz="4" w:space="0" w:color="auto"/>
              <w:bottom w:val="single" w:sz="4" w:space="0" w:color="auto"/>
              <w:right w:val="single" w:sz="4" w:space="0" w:color="auto"/>
            </w:tcBorders>
            <w:hideMark/>
          </w:tcPr>
          <w:p w:rsidR="00D02015" w:rsidRPr="00CE75CB" w:rsidRDefault="00D02015" w:rsidP="00B55261">
            <w:pPr>
              <w:pStyle w:val="ConsPlusCell"/>
              <w:spacing w:line="276" w:lineRule="auto"/>
              <w:jc w:val="both"/>
              <w:rPr>
                <w:rFonts w:ascii="Times New Roman" w:hAnsi="Times New Roman" w:cs="Times New Roman"/>
                <w:sz w:val="28"/>
                <w:szCs w:val="28"/>
              </w:rPr>
            </w:pPr>
            <w:r w:rsidRPr="00CE75CB">
              <w:rPr>
                <w:rFonts w:ascii="Times New Roman" w:hAnsi="Times New Roman" w:cs="Times New Roman"/>
                <w:sz w:val="28"/>
                <w:szCs w:val="28"/>
              </w:rPr>
              <w:t>Специалист 2 категории</w:t>
            </w:r>
          </w:p>
        </w:tc>
        <w:tc>
          <w:tcPr>
            <w:tcW w:w="2856" w:type="dxa"/>
            <w:tcBorders>
              <w:top w:val="single" w:sz="4" w:space="0" w:color="auto"/>
              <w:left w:val="single" w:sz="4" w:space="0" w:color="auto"/>
              <w:bottom w:val="single" w:sz="4" w:space="0" w:color="auto"/>
              <w:right w:val="single" w:sz="4" w:space="0" w:color="auto"/>
            </w:tcBorders>
          </w:tcPr>
          <w:p w:rsidR="00D02015" w:rsidRPr="008A61E6" w:rsidRDefault="00D02015" w:rsidP="00B55261">
            <w:pPr>
              <w:jc w:val="both"/>
              <w:rPr>
                <w:rFonts w:ascii="Times New Roman" w:hAnsi="Times New Roman" w:cs="Times New Roman"/>
                <w:sz w:val="28"/>
                <w:szCs w:val="28"/>
              </w:rPr>
            </w:pPr>
            <w:r w:rsidRPr="008A61E6">
              <w:rPr>
                <w:rFonts w:ascii="Times New Roman" w:hAnsi="Times New Roman" w:cs="Times New Roman"/>
                <w:color w:val="000000"/>
                <w:sz w:val="28"/>
                <w:szCs w:val="28"/>
              </w:rPr>
              <w:t>8</w:t>
            </w:r>
            <w:r>
              <w:rPr>
                <w:rFonts w:ascii="Times New Roman" w:hAnsi="Times New Roman" w:cs="Times New Roman"/>
                <w:color w:val="000000"/>
                <w:sz w:val="28"/>
                <w:szCs w:val="28"/>
              </w:rPr>
              <w:t xml:space="preserve"> </w:t>
            </w:r>
            <w:r w:rsidRPr="008A61E6">
              <w:rPr>
                <w:rFonts w:ascii="Times New Roman" w:hAnsi="Times New Roman" w:cs="Times New Roman"/>
                <w:color w:val="000000"/>
                <w:sz w:val="28"/>
                <w:szCs w:val="28"/>
              </w:rPr>
              <w:t>321,00</w:t>
            </w:r>
          </w:p>
          <w:p w:rsidR="00D02015" w:rsidRPr="00CE75CB" w:rsidRDefault="00D02015" w:rsidP="00B55261">
            <w:pPr>
              <w:pStyle w:val="ConsPlusCell"/>
              <w:spacing w:line="276" w:lineRule="auto"/>
              <w:jc w:val="both"/>
              <w:rPr>
                <w:rFonts w:ascii="Times New Roman" w:hAnsi="Times New Roman" w:cs="Times New Roman"/>
                <w:sz w:val="28"/>
                <w:szCs w:val="28"/>
              </w:rPr>
            </w:pPr>
          </w:p>
        </w:tc>
      </w:tr>
    </w:tbl>
    <w:p w:rsidR="00D02015" w:rsidRDefault="00D02015" w:rsidP="00D02015">
      <w:pPr>
        <w:pStyle w:val="ConsPlusNormal"/>
        <w:jc w:val="both"/>
        <w:rPr>
          <w:rFonts w:ascii="Times New Roman" w:hAnsi="Times New Roman"/>
          <w:sz w:val="28"/>
          <w:szCs w:val="28"/>
        </w:rPr>
      </w:pPr>
    </w:p>
    <w:p w:rsidR="00D02015" w:rsidRDefault="00D02015" w:rsidP="00D02015">
      <w:pPr>
        <w:pStyle w:val="ConsPlusNormal"/>
        <w:jc w:val="both"/>
        <w:rPr>
          <w:color w:val="FF0000"/>
          <w:sz w:val="28"/>
          <w:szCs w:val="28"/>
        </w:rPr>
      </w:pPr>
    </w:p>
    <w:p w:rsidR="00D02015" w:rsidRDefault="00D02015" w:rsidP="00D02015">
      <w:pPr>
        <w:pStyle w:val="a4"/>
        <w:jc w:val="right"/>
        <w:rPr>
          <w:rFonts w:ascii="Times New Roman" w:hAnsi="Times New Roman"/>
          <w:sz w:val="28"/>
          <w:szCs w:val="28"/>
        </w:rPr>
      </w:pPr>
    </w:p>
    <w:p w:rsidR="00D02015" w:rsidRDefault="00D02015" w:rsidP="00D02015">
      <w:pPr>
        <w:pStyle w:val="a5"/>
        <w:jc w:val="both"/>
        <w:rPr>
          <w:color w:val="000000"/>
          <w:sz w:val="28"/>
          <w:szCs w:val="28"/>
        </w:rPr>
      </w:pPr>
    </w:p>
    <w:p w:rsidR="00D02015" w:rsidRDefault="00D02015" w:rsidP="00D02015">
      <w:pPr>
        <w:pStyle w:val="a5"/>
        <w:jc w:val="both"/>
        <w:rPr>
          <w:color w:val="000000"/>
          <w:sz w:val="28"/>
          <w:szCs w:val="28"/>
        </w:rPr>
      </w:pPr>
    </w:p>
    <w:p w:rsidR="00506810" w:rsidRDefault="00506810"/>
    <w:sectPr w:rsidR="005068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015"/>
    <w:rsid w:val="002C71BB"/>
    <w:rsid w:val="00506810"/>
    <w:rsid w:val="00D020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B63525-4335-48E7-A2EA-05CEFF142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basedOn w:val="a0"/>
    <w:link w:val="a4"/>
    <w:uiPriority w:val="1"/>
    <w:locked/>
    <w:rsid w:val="00D02015"/>
    <w:rPr>
      <w:rFonts w:ascii="Calibri" w:eastAsia="Times New Roman" w:hAnsi="Calibri" w:cs="Times New Roman"/>
    </w:rPr>
  </w:style>
  <w:style w:type="paragraph" w:styleId="a4">
    <w:name w:val="No Spacing"/>
    <w:link w:val="a3"/>
    <w:uiPriority w:val="1"/>
    <w:qFormat/>
    <w:rsid w:val="00D02015"/>
    <w:pPr>
      <w:spacing w:after="0" w:line="240" w:lineRule="auto"/>
    </w:pPr>
    <w:rPr>
      <w:rFonts w:ascii="Calibri" w:eastAsia="Times New Roman" w:hAnsi="Calibri" w:cs="Times New Roman"/>
    </w:rPr>
  </w:style>
  <w:style w:type="paragraph" w:customStyle="1" w:styleId="ConsPlusNormal">
    <w:name w:val="ConsPlusNormal"/>
    <w:link w:val="ConsPlusNormal0"/>
    <w:qFormat/>
    <w:rsid w:val="00D02015"/>
    <w:pPr>
      <w:widowControl w:val="0"/>
      <w:autoSpaceDE w:val="0"/>
      <w:autoSpaceDN w:val="0"/>
      <w:spacing w:after="0" w:line="240" w:lineRule="auto"/>
    </w:pPr>
    <w:rPr>
      <w:rFonts w:ascii="Calibri" w:eastAsia="Times New Roman" w:hAnsi="Calibri" w:cs="Calibri"/>
    </w:rPr>
  </w:style>
  <w:style w:type="character" w:customStyle="1" w:styleId="ConsPlusNormal0">
    <w:name w:val="ConsPlusNormal Знак"/>
    <w:basedOn w:val="a0"/>
    <w:link w:val="ConsPlusNormal"/>
    <w:qFormat/>
    <w:locked/>
    <w:rsid w:val="00D02015"/>
    <w:rPr>
      <w:rFonts w:ascii="Calibri" w:eastAsia="Times New Roman" w:hAnsi="Calibri" w:cs="Calibri"/>
    </w:rPr>
  </w:style>
  <w:style w:type="paragraph" w:styleId="a5">
    <w:name w:val="Normal (Web)"/>
    <w:aliases w:val="Обычный (Web)1,Знак Знак3,Обычный (веб) Знак1,Обычный (веб) Знак Знак1,Обычный (веб) Знак Знак Знак,Знак Знак1 Знак Знак,Обычный (веб) Знак Знак Знак Знак,Знак Знак Знак Знак Знак,Знак4 Зна"/>
    <w:basedOn w:val="a"/>
    <w:link w:val="a6"/>
    <w:qFormat/>
    <w:rsid w:val="00D020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6">
    <w:name w:val="Обычный (веб) Знак"/>
    <w:aliases w:val="Обычный (Web)1 Знак,Знак Знак3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
    <w:basedOn w:val="a0"/>
    <w:link w:val="a5"/>
    <w:locked/>
    <w:rsid w:val="00D02015"/>
    <w:rPr>
      <w:rFonts w:ascii="Times New Roman" w:eastAsia="Times New Roman" w:hAnsi="Times New Roman" w:cs="Times New Roman"/>
      <w:sz w:val="24"/>
      <w:szCs w:val="24"/>
    </w:rPr>
  </w:style>
  <w:style w:type="character" w:styleId="a7">
    <w:name w:val="Hyperlink"/>
    <w:basedOn w:val="a0"/>
    <w:uiPriority w:val="99"/>
    <w:unhideWhenUsed/>
    <w:rsid w:val="00D02015"/>
    <w:rPr>
      <w:color w:val="0000FF"/>
      <w:u w:val="single"/>
    </w:rPr>
  </w:style>
  <w:style w:type="paragraph" w:customStyle="1" w:styleId="ConsPlusCell">
    <w:name w:val="ConsPlusCell"/>
    <w:qFormat/>
    <w:rsid w:val="00D02015"/>
    <w:pPr>
      <w:autoSpaceDE w:val="0"/>
      <w:autoSpaceDN w:val="0"/>
      <w:adjustRightInd w:val="0"/>
      <w:spacing w:after="0" w:line="240" w:lineRule="auto"/>
    </w:pPr>
    <w:rPr>
      <w:rFonts w:ascii="Arial" w:eastAsia="Times New Roman" w:hAnsi="Arial" w:cs="Arial"/>
      <w:sz w:val="20"/>
      <w:szCs w:val="20"/>
      <w:lang w:eastAsia="en-US"/>
    </w:rPr>
  </w:style>
  <w:style w:type="paragraph" w:styleId="a8">
    <w:name w:val="Balloon Text"/>
    <w:basedOn w:val="a"/>
    <w:link w:val="a9"/>
    <w:uiPriority w:val="99"/>
    <w:semiHidden/>
    <w:unhideWhenUsed/>
    <w:rsid w:val="00D0201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020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086F55B5AC06DB7F197A12002B2FBC6799DB5A4AA9C182485B031AF8F1115599C1531099435E2EB228792CF6513678333E1D36AD39CB82563DF548H5j0O"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459</Words>
  <Characters>2622</Characters>
  <Application>Microsoft Office Word</Application>
  <DocSecurity>0</DocSecurity>
  <Lines>21</Lines>
  <Paragraphs>6</Paragraphs>
  <ScaleCrop>false</ScaleCrop>
  <Company/>
  <LinksUpToDate>false</LinksUpToDate>
  <CharactersWithSpaces>3075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2</cp:revision>
  <dcterms:created xsi:type="dcterms:W3CDTF">2025-12-30T10:31:00Z</dcterms:created>
  <dcterms:modified xsi:type="dcterms:W3CDTF">2025-12-30T10:31:00Z</dcterms:modified>
</cp:coreProperties>
</file>