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2769" w:rsidRDefault="00F62769" w:rsidP="00F62769">
      <w:pPr>
        <w:adjustRightInd w:val="0"/>
        <w:jc w:val="center"/>
        <w:rPr>
          <w:rFonts w:ascii="Times New Roman" w:hAnsi="Times New Roman" w:cs="Times New Roman"/>
          <w:color w:val="000000"/>
          <w:spacing w:val="-2"/>
          <w:sz w:val="18"/>
          <w:szCs w:val="1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color w:val="000000"/>
          <w:spacing w:val="-2"/>
          <w:sz w:val="18"/>
          <w:szCs w:val="18"/>
          <w:lang w:val="ru-RU" w:eastAsia="ru-RU"/>
        </w:rPr>
        <w:drawing>
          <wp:inline distT="0" distB="0" distL="0" distR="0">
            <wp:extent cx="590550" cy="542925"/>
            <wp:effectExtent l="19050" t="0" r="0" b="0"/>
            <wp:docPr id="20" name="Рисунок 1" descr="va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vas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769" w:rsidRPr="00F62769" w:rsidRDefault="00F62769" w:rsidP="00F62769">
      <w:pPr>
        <w:jc w:val="center"/>
        <w:rPr>
          <w:rFonts w:ascii="Times New Roman" w:hAnsi="Times New Roman" w:cs="Times New Roman"/>
          <w:b/>
          <w:color w:val="000000"/>
          <w:spacing w:val="-2"/>
          <w:sz w:val="20"/>
          <w:szCs w:val="20"/>
          <w:lang w:val="ru-RU"/>
        </w:rPr>
      </w:pPr>
      <w:r w:rsidRPr="00F62769">
        <w:rPr>
          <w:rFonts w:ascii="Times New Roman" w:hAnsi="Times New Roman" w:cs="Times New Roman"/>
          <w:b/>
          <w:color w:val="000000"/>
          <w:spacing w:val="-2"/>
          <w:sz w:val="20"/>
          <w:szCs w:val="20"/>
          <w:lang w:val="ru-RU"/>
        </w:rPr>
        <w:t>ПЕРИОДИЧЕСКОЕ ПЕЧАТНОЕ ИЗДАНИЕ МУНИЦИПАЛЬНОГО ОБРАЗОВАНИЯ ВАСИЛЬЕВСКИЙ СЕЛЬСОВЕТ САРАКТАШСКОГО РАЙОНА ОРЕНБУРГСКОЙ ОБЛАСТИ</w:t>
      </w:r>
    </w:p>
    <w:p w:rsidR="00F62769" w:rsidRPr="00F62769" w:rsidRDefault="00F62769" w:rsidP="00F62769">
      <w:pPr>
        <w:rPr>
          <w:rFonts w:ascii="Times New Roman" w:hAnsi="Times New Roman" w:cs="Times New Roman"/>
          <w:b/>
          <w:color w:val="000000"/>
          <w:spacing w:val="-2"/>
          <w:sz w:val="20"/>
          <w:szCs w:val="20"/>
          <w:lang w:val="ru-RU"/>
        </w:rPr>
      </w:pPr>
    </w:p>
    <w:p w:rsidR="00F62769" w:rsidRPr="00BE009B" w:rsidRDefault="00F62769" w:rsidP="00F62769">
      <w:pPr>
        <w:rPr>
          <w:rFonts w:ascii="Times New Roman" w:hAnsi="Times New Roman" w:cs="Times New Roman"/>
          <w:b/>
          <w:color w:val="000000"/>
          <w:spacing w:val="-2"/>
          <w:sz w:val="18"/>
          <w:szCs w:val="18"/>
        </w:rPr>
      </w:pPr>
    </w:p>
    <w:p w:rsidR="00F62769" w:rsidRPr="00F62769" w:rsidRDefault="00F62769" w:rsidP="00F62769">
      <w:pPr>
        <w:rPr>
          <w:rFonts w:ascii="Times New Roman" w:hAnsi="Times New Roman" w:cs="Times New Roman"/>
          <w:b/>
          <w:color w:val="000000"/>
          <w:spacing w:val="-2"/>
          <w:sz w:val="18"/>
          <w:szCs w:val="18"/>
          <w:lang w:val="ru-RU"/>
        </w:rPr>
      </w:pPr>
    </w:p>
    <w:p w:rsidR="00F62769" w:rsidRPr="00F62769" w:rsidRDefault="00F62769" w:rsidP="00F62769">
      <w:pPr>
        <w:rPr>
          <w:rFonts w:ascii="Times New Roman" w:hAnsi="Times New Roman" w:cs="Times New Roman"/>
          <w:b/>
          <w:color w:val="000000"/>
          <w:spacing w:val="-2"/>
          <w:sz w:val="18"/>
          <w:szCs w:val="18"/>
          <w:lang w:val="ru-RU"/>
        </w:rPr>
      </w:pPr>
    </w:p>
    <w:p w:rsidR="00F62769" w:rsidRPr="00BE009B" w:rsidRDefault="00F62769" w:rsidP="00F62769">
      <w:pPr>
        <w:jc w:val="center"/>
        <w:rPr>
          <w:rFonts w:ascii="Times New Roman" w:hAnsi="Times New Roman" w:cs="Times New Roman"/>
          <w:b/>
          <w:color w:val="000000"/>
          <w:spacing w:val="-2"/>
          <w:sz w:val="44"/>
          <w:szCs w:val="44"/>
          <w:lang w:val="ru-RU"/>
        </w:rPr>
      </w:pPr>
      <w:r w:rsidRPr="00BE009B">
        <w:rPr>
          <w:rFonts w:ascii="Times New Roman" w:hAnsi="Times New Roman" w:cs="Times New Roman"/>
          <w:b/>
          <w:color w:val="000000"/>
          <w:spacing w:val="-2"/>
          <w:sz w:val="44"/>
          <w:szCs w:val="44"/>
          <w:lang w:val="ru-RU"/>
        </w:rPr>
        <w:t>Информационный бюллетень</w:t>
      </w:r>
    </w:p>
    <w:p w:rsidR="00F62769" w:rsidRPr="00BE009B" w:rsidRDefault="00F62769" w:rsidP="00F62769">
      <w:pPr>
        <w:jc w:val="center"/>
        <w:rPr>
          <w:rFonts w:ascii="Times New Roman" w:hAnsi="Times New Roman" w:cs="Times New Roman"/>
          <w:b/>
          <w:color w:val="000000"/>
          <w:spacing w:val="-2"/>
          <w:sz w:val="44"/>
          <w:szCs w:val="44"/>
          <w:lang w:val="ru-RU"/>
        </w:rPr>
      </w:pPr>
    </w:p>
    <w:p w:rsidR="00F62769" w:rsidRPr="00BE009B" w:rsidRDefault="00F62769" w:rsidP="00F62769">
      <w:pPr>
        <w:jc w:val="center"/>
        <w:rPr>
          <w:rFonts w:ascii="Times New Roman" w:hAnsi="Times New Roman" w:cs="Times New Roman"/>
          <w:b/>
          <w:color w:val="000000"/>
          <w:spacing w:val="-2"/>
          <w:sz w:val="44"/>
          <w:szCs w:val="44"/>
          <w:lang w:val="ru-RU"/>
        </w:rPr>
      </w:pPr>
    </w:p>
    <w:p w:rsidR="00F62769" w:rsidRPr="00BE009B" w:rsidRDefault="00F62769" w:rsidP="00F62769">
      <w:pPr>
        <w:jc w:val="center"/>
        <w:rPr>
          <w:rFonts w:ascii="Times New Roman" w:hAnsi="Times New Roman" w:cs="Times New Roman"/>
          <w:b/>
          <w:color w:val="000000"/>
          <w:spacing w:val="-2"/>
          <w:sz w:val="44"/>
          <w:szCs w:val="44"/>
          <w:lang w:val="ru-RU"/>
        </w:rPr>
      </w:pPr>
    </w:p>
    <w:p w:rsidR="00F62769" w:rsidRPr="00BE009B" w:rsidRDefault="00F62769" w:rsidP="00F62769">
      <w:pPr>
        <w:jc w:val="center"/>
        <w:rPr>
          <w:rFonts w:ascii="Times New Roman" w:hAnsi="Times New Roman" w:cs="Times New Roman"/>
          <w:b/>
          <w:color w:val="000000"/>
          <w:spacing w:val="-2"/>
          <w:sz w:val="44"/>
          <w:szCs w:val="44"/>
          <w:lang w:val="ru-RU"/>
        </w:rPr>
      </w:pPr>
      <w:r w:rsidRPr="00BE009B">
        <w:rPr>
          <w:rFonts w:ascii="Times New Roman" w:hAnsi="Times New Roman" w:cs="Times New Roman"/>
          <w:b/>
          <w:color w:val="000000"/>
          <w:spacing w:val="-2"/>
          <w:sz w:val="44"/>
          <w:szCs w:val="44"/>
          <w:lang w:val="ru-RU"/>
        </w:rPr>
        <w:t>ВАСИЛЬЕВСКИЙ СЕЛЬСОВЕТ</w:t>
      </w:r>
    </w:p>
    <w:p w:rsidR="004047F0" w:rsidRDefault="004047F0" w:rsidP="00F62769">
      <w:pPr>
        <w:jc w:val="right"/>
        <w:rPr>
          <w:rFonts w:ascii="Times New Roman" w:hAnsi="Times New Roman" w:cs="Times New Roman"/>
          <w:b/>
          <w:spacing w:val="-2"/>
          <w:sz w:val="28"/>
          <w:szCs w:val="28"/>
          <w:lang w:val="ru-RU"/>
        </w:rPr>
      </w:pPr>
    </w:p>
    <w:p w:rsidR="004047F0" w:rsidRDefault="004047F0" w:rsidP="00F62769">
      <w:pPr>
        <w:jc w:val="right"/>
        <w:rPr>
          <w:rFonts w:ascii="Times New Roman" w:hAnsi="Times New Roman" w:cs="Times New Roman"/>
          <w:b/>
          <w:spacing w:val="-2"/>
          <w:sz w:val="28"/>
          <w:szCs w:val="28"/>
          <w:lang w:val="ru-RU"/>
        </w:rPr>
      </w:pPr>
    </w:p>
    <w:p w:rsidR="00F62769" w:rsidRPr="00F62769" w:rsidRDefault="00F62769" w:rsidP="00F62769">
      <w:pPr>
        <w:jc w:val="right"/>
        <w:rPr>
          <w:rFonts w:ascii="Times New Roman" w:hAnsi="Times New Roman" w:cs="Times New Roman"/>
          <w:b/>
          <w:color w:val="000000"/>
          <w:spacing w:val="-2"/>
          <w:sz w:val="28"/>
          <w:szCs w:val="28"/>
          <w:lang w:val="ru-RU"/>
        </w:rPr>
      </w:pPr>
      <w:r w:rsidRPr="00F62769">
        <w:rPr>
          <w:rFonts w:ascii="Times New Roman" w:hAnsi="Times New Roman" w:cs="Times New Roman"/>
          <w:b/>
          <w:spacing w:val="-2"/>
          <w:sz w:val="28"/>
          <w:szCs w:val="28"/>
          <w:lang w:val="ru-RU"/>
        </w:rPr>
        <w:t>30 марта</w:t>
      </w:r>
      <w:r w:rsidR="004047F0">
        <w:rPr>
          <w:rFonts w:ascii="Times New Roman" w:hAnsi="Times New Roman" w:cs="Times New Roman"/>
          <w:b/>
          <w:color w:val="000000"/>
          <w:spacing w:val="-2"/>
          <w:sz w:val="28"/>
          <w:szCs w:val="28"/>
          <w:lang w:val="ru-RU"/>
        </w:rPr>
        <w:t xml:space="preserve"> 2025 года № 2 (20</w:t>
      </w:r>
      <w:r w:rsidRPr="00F62769">
        <w:rPr>
          <w:rFonts w:ascii="Times New Roman" w:hAnsi="Times New Roman" w:cs="Times New Roman"/>
          <w:b/>
          <w:color w:val="000000"/>
          <w:spacing w:val="-2"/>
          <w:sz w:val="28"/>
          <w:szCs w:val="28"/>
          <w:lang w:val="ru-RU"/>
        </w:rPr>
        <w:t>)</w:t>
      </w:r>
    </w:p>
    <w:p w:rsidR="00F62769" w:rsidRPr="00F62769" w:rsidRDefault="00F62769" w:rsidP="00F62769">
      <w:pPr>
        <w:jc w:val="right"/>
        <w:rPr>
          <w:rFonts w:ascii="Times New Roman" w:hAnsi="Times New Roman" w:cs="Times New Roman"/>
          <w:b/>
          <w:color w:val="000000"/>
          <w:spacing w:val="-2"/>
          <w:sz w:val="28"/>
          <w:szCs w:val="28"/>
          <w:lang w:val="ru-RU"/>
        </w:rPr>
      </w:pPr>
    </w:p>
    <w:p w:rsidR="00F62769" w:rsidRPr="00F62769" w:rsidRDefault="00F62769" w:rsidP="00F62769">
      <w:pPr>
        <w:jc w:val="right"/>
        <w:rPr>
          <w:rFonts w:ascii="Times New Roman" w:hAnsi="Times New Roman" w:cs="Times New Roman"/>
          <w:b/>
          <w:color w:val="000000"/>
          <w:spacing w:val="-2"/>
          <w:sz w:val="28"/>
          <w:szCs w:val="28"/>
          <w:lang w:val="ru-RU"/>
        </w:rPr>
      </w:pPr>
    </w:p>
    <w:p w:rsidR="00F62769" w:rsidRPr="00F62769" w:rsidRDefault="00F62769" w:rsidP="00F62769">
      <w:pPr>
        <w:rPr>
          <w:rFonts w:ascii="Times New Roman" w:hAnsi="Times New Roman" w:cs="Times New Roman"/>
          <w:b/>
          <w:color w:val="000000"/>
          <w:spacing w:val="-2"/>
          <w:sz w:val="28"/>
          <w:szCs w:val="28"/>
          <w:lang w:val="ru-RU"/>
        </w:rPr>
      </w:pPr>
    </w:p>
    <w:p w:rsidR="00F62769" w:rsidRPr="00F62769" w:rsidRDefault="00F62769" w:rsidP="00F62769">
      <w:pPr>
        <w:pStyle w:val="a5"/>
        <w:rPr>
          <w:rFonts w:ascii="Times New Roman" w:hAnsi="Times New Roman"/>
          <w:b/>
          <w:lang w:val="ru-RU"/>
        </w:rPr>
      </w:pPr>
      <w:r w:rsidRPr="00F62769">
        <w:rPr>
          <w:rFonts w:ascii="Times New Roman" w:hAnsi="Times New Roman"/>
          <w:b/>
          <w:lang w:val="ru-RU"/>
        </w:rPr>
        <w:t xml:space="preserve">Учредители                                                  </w:t>
      </w:r>
      <w:r w:rsidRPr="00F62769">
        <w:rPr>
          <w:rFonts w:ascii="Times New Roman" w:hAnsi="Times New Roman"/>
          <w:lang w:val="ru-RU"/>
        </w:rPr>
        <w:t>Совет депутатов Васильевского сельсовета,</w:t>
      </w:r>
    </w:p>
    <w:p w:rsidR="00F62769" w:rsidRPr="00F62769" w:rsidRDefault="00F62769" w:rsidP="00F62769">
      <w:pPr>
        <w:pStyle w:val="a5"/>
        <w:rPr>
          <w:rFonts w:ascii="Times New Roman" w:hAnsi="Times New Roman"/>
          <w:b/>
          <w:lang w:val="ru-RU"/>
        </w:rPr>
      </w:pPr>
      <w:r w:rsidRPr="00F62769">
        <w:rPr>
          <w:rFonts w:ascii="Times New Roman" w:hAnsi="Times New Roman"/>
          <w:b/>
          <w:lang w:val="ru-RU"/>
        </w:rPr>
        <w:t xml:space="preserve">информационного                                      </w:t>
      </w:r>
      <w:r w:rsidRPr="00F62769">
        <w:rPr>
          <w:rFonts w:ascii="Times New Roman" w:hAnsi="Times New Roman"/>
          <w:lang w:val="ru-RU"/>
        </w:rPr>
        <w:t>администрация Васильевского сельсовета</w:t>
      </w: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  <w:r w:rsidRPr="00F62769">
        <w:rPr>
          <w:rFonts w:ascii="Times New Roman" w:hAnsi="Times New Roman"/>
          <w:b/>
          <w:lang w:val="ru-RU"/>
        </w:rPr>
        <w:t xml:space="preserve">бюллетеня:                                                  </w:t>
      </w:r>
      <w:r w:rsidRPr="00F62769">
        <w:rPr>
          <w:rFonts w:ascii="Times New Roman" w:hAnsi="Times New Roman"/>
          <w:lang w:val="ru-RU"/>
        </w:rPr>
        <w:t>Саракташского района</w:t>
      </w: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  <w:r w:rsidRPr="00F62769">
        <w:rPr>
          <w:rFonts w:ascii="Times New Roman" w:hAnsi="Times New Roman"/>
          <w:b/>
          <w:lang w:val="ru-RU"/>
        </w:rPr>
        <w:t xml:space="preserve">Главный редактор: </w:t>
      </w:r>
      <w:r w:rsidRPr="00F62769">
        <w:rPr>
          <w:rFonts w:ascii="Times New Roman" w:hAnsi="Times New Roman"/>
          <w:lang w:val="ru-RU"/>
        </w:rPr>
        <w:t xml:space="preserve">                                 Тихонов Виталий Николаевич</w:t>
      </w: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  <w:r w:rsidRPr="00F62769">
        <w:rPr>
          <w:rFonts w:ascii="Times New Roman" w:hAnsi="Times New Roman"/>
          <w:b/>
          <w:lang w:val="ru-RU"/>
        </w:rPr>
        <w:t>Адрес редакции, издателя,</w:t>
      </w:r>
      <w:r w:rsidRPr="00F62769">
        <w:rPr>
          <w:rFonts w:ascii="Times New Roman" w:hAnsi="Times New Roman"/>
          <w:lang w:val="ru-RU"/>
        </w:rPr>
        <w:t xml:space="preserve">                      Оренбургская область, Саракташский район, село</w:t>
      </w: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  <w:r w:rsidRPr="00F62769">
        <w:rPr>
          <w:rFonts w:ascii="Times New Roman" w:hAnsi="Times New Roman"/>
          <w:b/>
          <w:lang w:val="ru-RU"/>
        </w:rPr>
        <w:t>типографии:</w:t>
      </w:r>
      <w:r w:rsidRPr="00F62769">
        <w:rPr>
          <w:rFonts w:ascii="Times New Roman" w:hAnsi="Times New Roman"/>
          <w:lang w:val="ru-RU"/>
        </w:rPr>
        <w:t xml:space="preserve">                                               Васильевка, улица  Школьная, 3</w:t>
      </w: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</w:p>
    <w:p w:rsidR="00F62769" w:rsidRPr="00F62769" w:rsidRDefault="00F62769" w:rsidP="00F62769">
      <w:pPr>
        <w:pStyle w:val="a5"/>
        <w:rPr>
          <w:rFonts w:ascii="Times New Roman" w:hAnsi="Times New Roman"/>
          <w:lang w:val="ru-RU"/>
        </w:rPr>
      </w:pPr>
    </w:p>
    <w:p w:rsidR="00F62769" w:rsidRPr="00F62769" w:rsidRDefault="00F62769" w:rsidP="00F62769">
      <w:pPr>
        <w:pStyle w:val="a5"/>
        <w:rPr>
          <w:rFonts w:ascii="Times New Roman" w:hAnsi="Times New Roman"/>
          <w:b/>
          <w:lang w:val="ru-RU"/>
        </w:rPr>
      </w:pPr>
      <w:r w:rsidRPr="00F62769">
        <w:rPr>
          <w:rFonts w:ascii="Times New Roman" w:hAnsi="Times New Roman"/>
          <w:b/>
          <w:lang w:val="ru-RU"/>
        </w:rPr>
        <w:t>Тираж</w:t>
      </w:r>
      <w:r w:rsidRPr="00F62769">
        <w:rPr>
          <w:rFonts w:ascii="Times New Roman" w:hAnsi="Times New Roman"/>
          <w:lang w:val="ru-RU"/>
        </w:rPr>
        <w:t>:                                                       6 экземпляров, распространяется бесплатно</w:t>
      </w:r>
    </w:p>
    <w:p w:rsidR="00F62769" w:rsidRPr="00F62769" w:rsidRDefault="00F62769" w:rsidP="00F62769">
      <w:pPr>
        <w:jc w:val="center"/>
        <w:rPr>
          <w:rFonts w:ascii="Times New Roman" w:hAnsi="Times New Roman" w:cs="Times New Roman"/>
          <w:b/>
          <w:color w:val="000000"/>
          <w:spacing w:val="-2"/>
          <w:sz w:val="28"/>
          <w:szCs w:val="28"/>
          <w:lang w:val="ru-RU"/>
        </w:rPr>
      </w:pPr>
    </w:p>
    <w:p w:rsidR="00F62769" w:rsidRPr="00F62769" w:rsidRDefault="00F62769" w:rsidP="00F62769">
      <w:pPr>
        <w:rPr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0876AD" w:rsidRDefault="000876AD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0876AD" w:rsidRDefault="000876AD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F62769">
        <w:rPr>
          <w:rFonts w:ascii="Times New Roman" w:hAnsi="Times New Roman" w:cs="Times New Roman"/>
          <w:sz w:val="28"/>
          <w:szCs w:val="28"/>
          <w:lang w:val="ru-RU"/>
        </w:rPr>
        <w:t>Содержание</w:t>
      </w:r>
    </w:p>
    <w:p w:rsidR="004047F0" w:rsidRPr="00F62769" w:rsidRDefault="004047F0" w:rsidP="00F62769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62769" w:rsidRDefault="00F62769" w:rsidP="00F62769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62769">
        <w:rPr>
          <w:rFonts w:ascii="Times New Roman" w:hAnsi="Times New Roman" w:cs="Times New Roman"/>
          <w:sz w:val="24"/>
          <w:szCs w:val="24"/>
          <w:lang w:val="ru-RU"/>
        </w:rPr>
        <w:t>1. О внесении изменений в решение Совета депутатов № 179 от 24.12.2024 года  «О бюджете муниципального образования Васильевский сельсовет Саракташского района Оренбургской области на 2025 годи на плановый период 2026 и 2027 годов».</w:t>
      </w:r>
    </w:p>
    <w:p w:rsidR="00F62769" w:rsidRDefault="00F62769" w:rsidP="00F62769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2. Соглашение между органом местного самоуправления поселения и органом местного самоуправления муниципального района о передаче осуществления части полномочий от 26 декабря 2024 г.</w:t>
      </w:r>
    </w:p>
    <w:p w:rsidR="00F62769" w:rsidRDefault="00F62769" w:rsidP="00F62769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3. Соглашение между органом местного самоуправле</w:t>
      </w:r>
      <w:r w:rsidR="004047F0">
        <w:rPr>
          <w:rFonts w:ascii="Times New Roman" w:hAnsi="Times New Roman" w:cs="Times New Roman"/>
          <w:sz w:val="24"/>
          <w:szCs w:val="24"/>
          <w:lang w:val="ru-RU"/>
        </w:rPr>
        <w:t>н</w:t>
      </w:r>
      <w:r>
        <w:rPr>
          <w:rFonts w:ascii="Times New Roman" w:hAnsi="Times New Roman" w:cs="Times New Roman"/>
          <w:sz w:val="24"/>
          <w:szCs w:val="24"/>
          <w:lang w:val="ru-RU"/>
        </w:rPr>
        <w:t>ия муниципального образования Васильевский сельсовет Саракташского района и муниципального образования Саракташский район о передаче осуществления части полномочий администрации сельсовета по градостроительной деятельности от 20 декабря 2024 г.</w:t>
      </w:r>
    </w:p>
    <w:p w:rsidR="00F62769" w:rsidRDefault="000876AD" w:rsidP="00F62769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4. Соглашение о передаче полномочий  по осуществлению внешнего муниципального финансового контроля от 28 декабря 2024 г.</w:t>
      </w:r>
    </w:p>
    <w:p w:rsidR="000876AD" w:rsidRDefault="000876AD" w:rsidP="000876AD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5.</w:t>
      </w:r>
      <w:r w:rsidRPr="000876A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Соглашение между органом местного самоуправления поселения и органом местного самоуправления муниципального района о передаче осуществления части полномочий от 24 декабря 2024 г.</w:t>
      </w:r>
    </w:p>
    <w:p w:rsidR="000876AD" w:rsidRPr="00F62769" w:rsidRDefault="000876AD" w:rsidP="00F62769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62769" w:rsidRPr="00F62769" w:rsidRDefault="00F62769" w:rsidP="00F62769">
      <w:pPr>
        <w:rPr>
          <w:lang w:val="ru-RU"/>
        </w:rPr>
      </w:pPr>
    </w:p>
    <w:p w:rsidR="005C3ECC" w:rsidRPr="00F62769" w:rsidRDefault="005C3ECC">
      <w:pPr>
        <w:spacing w:before="4"/>
        <w:rPr>
          <w:rFonts w:ascii="Times New Roman"/>
          <w:sz w:val="17"/>
          <w:lang w:val="ru-RU"/>
        </w:rPr>
      </w:pPr>
    </w:p>
    <w:p w:rsidR="000876AD" w:rsidRPr="000876AD" w:rsidRDefault="000876AD" w:rsidP="000876AD">
      <w:pPr>
        <w:jc w:val="center"/>
        <w:rPr>
          <w:rFonts w:ascii="Times New Roman" w:hAnsi="Times New Roman" w:cs="Times New Roman"/>
          <w:b/>
          <w:sz w:val="16"/>
          <w:szCs w:val="16"/>
          <w:lang w:val="ru-RU"/>
        </w:rPr>
      </w:pPr>
      <w:r w:rsidRPr="000876AD">
        <w:rPr>
          <w:rFonts w:ascii="Times New Roman" w:eastAsia="Times New Roman" w:hAnsi="Times New Roman" w:cs="Times New Roman"/>
          <w:b/>
          <w:sz w:val="16"/>
          <w:szCs w:val="16"/>
          <w:lang w:val="ru-RU"/>
        </w:rPr>
        <w:t>О внесении изменений в решение Совета депутатов № 179 от 24.12.2024 года «</w:t>
      </w:r>
      <w:r w:rsidRPr="000876AD">
        <w:rPr>
          <w:rFonts w:ascii="Times New Roman" w:hAnsi="Times New Roman" w:cs="Times New Roman"/>
          <w:b/>
          <w:sz w:val="16"/>
          <w:szCs w:val="16"/>
          <w:lang w:val="ru-RU"/>
        </w:rPr>
        <w:t xml:space="preserve">О бюджете муниципального образования Васильевский сельсовет </w:t>
      </w:r>
    </w:p>
    <w:p w:rsidR="000876AD" w:rsidRPr="000876AD" w:rsidRDefault="000876AD" w:rsidP="000876AD">
      <w:pPr>
        <w:jc w:val="center"/>
        <w:rPr>
          <w:rFonts w:ascii="Times New Roman" w:eastAsia="Times New Roman" w:hAnsi="Times New Roman" w:cs="Times New Roman"/>
          <w:b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b/>
          <w:sz w:val="16"/>
          <w:szCs w:val="16"/>
          <w:lang w:val="ru-RU"/>
        </w:rPr>
        <w:t>Саракташского района Оренбургской области на 2025 годи на плановый период 2026 и 2027 годов</w:t>
      </w:r>
      <w:r w:rsidRPr="000876AD">
        <w:rPr>
          <w:rFonts w:ascii="Times New Roman" w:eastAsia="Times New Roman" w:hAnsi="Times New Roman" w:cs="Times New Roman"/>
          <w:b/>
          <w:sz w:val="16"/>
          <w:szCs w:val="16"/>
          <w:lang w:val="ru-RU"/>
        </w:rPr>
        <w:t>».</w:t>
      </w:r>
    </w:p>
    <w:p w:rsidR="000876AD" w:rsidRPr="000876AD" w:rsidRDefault="000876AD" w:rsidP="000876AD">
      <w:pPr>
        <w:jc w:val="center"/>
        <w:rPr>
          <w:rFonts w:ascii="Times New Roman" w:eastAsia="Times New Roman" w:hAnsi="Times New Roman" w:cs="Times New Roman"/>
          <w:b/>
          <w:sz w:val="16"/>
          <w:szCs w:val="16"/>
          <w:lang w:val="ru-RU"/>
        </w:rPr>
      </w:pPr>
    </w:p>
    <w:p w:rsidR="000876AD" w:rsidRPr="000876AD" w:rsidRDefault="000876AD" w:rsidP="000876AD">
      <w:pPr>
        <w:rPr>
          <w:rFonts w:ascii="Times New Roman" w:hAnsi="Times New Roman" w:cs="Times New Roman"/>
          <w:b/>
          <w:sz w:val="16"/>
          <w:szCs w:val="16"/>
          <w:lang w:val="ru-RU"/>
        </w:rPr>
      </w:pP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sz w:val="16"/>
          <w:szCs w:val="16"/>
          <w:lang w:val="ru-RU"/>
        </w:rPr>
        <w:t xml:space="preserve">На основании статей 12,132 Конституции Российской Федерации, статьи 9 Бюджетного кодекса Российской Федерации, статьи 35 Федерального закона от 06.10.2003 № 131-ФЗ «Об общих принципах организации местного самоуправления в Российской Федерации» и статьи 5 Устава Васильевского сельсовета         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sz w:val="16"/>
          <w:szCs w:val="16"/>
          <w:lang w:val="ru-RU"/>
        </w:rPr>
        <w:t>Совета депутатов сельсовета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sz w:val="16"/>
          <w:szCs w:val="16"/>
          <w:lang w:val="ru-RU"/>
        </w:rPr>
        <w:t xml:space="preserve"> РЕШИЛ: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sz w:val="16"/>
          <w:szCs w:val="16"/>
          <w:lang w:val="ru-RU"/>
        </w:rPr>
        <w:t xml:space="preserve">1.  Внести изменения в решение Совета депутатов № </w:t>
      </w:r>
      <w:r w:rsidRPr="000876AD">
        <w:rPr>
          <w:rFonts w:ascii="Times New Roman" w:eastAsia="Times New Roman" w:hAnsi="Times New Roman" w:cs="Times New Roman"/>
          <w:sz w:val="16"/>
          <w:szCs w:val="16"/>
          <w:lang w:val="ru-RU"/>
        </w:rPr>
        <w:t xml:space="preserve">179 от 24.12.2024 года </w:t>
      </w:r>
      <w:r w:rsidRPr="000876AD">
        <w:rPr>
          <w:rFonts w:ascii="Times New Roman" w:hAnsi="Times New Roman" w:cs="Times New Roman"/>
          <w:sz w:val="16"/>
          <w:szCs w:val="16"/>
          <w:lang w:val="ru-RU"/>
        </w:rPr>
        <w:t>«О бюджете муниципального образования Васильевский сельсовет Саракташского района Оренбургской области на 2025 годи на плановый период 2026 и 2027 годов» следующие изменения и дополнения: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sz w:val="16"/>
          <w:szCs w:val="16"/>
          <w:lang w:val="ru-RU"/>
        </w:rPr>
        <w:t>1.1. в пункте 1: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sz w:val="16"/>
          <w:szCs w:val="16"/>
          <w:lang w:val="ru-RU"/>
        </w:rPr>
        <w:t>а) в подпункте 2 слова «в сумме 11</w:t>
      </w:r>
      <w:r w:rsidRPr="000876AD">
        <w:rPr>
          <w:rFonts w:ascii="Times New Roman" w:hAnsi="Times New Roman" w:cs="Times New Roman"/>
          <w:sz w:val="16"/>
          <w:szCs w:val="16"/>
        </w:rPr>
        <w:t> </w:t>
      </w:r>
      <w:r w:rsidRPr="000876AD">
        <w:rPr>
          <w:rFonts w:ascii="Times New Roman" w:hAnsi="Times New Roman" w:cs="Times New Roman"/>
          <w:sz w:val="16"/>
          <w:szCs w:val="16"/>
          <w:lang w:val="ru-RU"/>
        </w:rPr>
        <w:t>362 541,20 рублей» заменить словами « в сумме 13</w:t>
      </w:r>
      <w:r w:rsidRPr="000876AD">
        <w:rPr>
          <w:rFonts w:ascii="Times New Roman" w:hAnsi="Times New Roman" w:cs="Times New Roman"/>
          <w:sz w:val="16"/>
          <w:szCs w:val="16"/>
        </w:rPr>
        <w:t> </w:t>
      </w:r>
      <w:r w:rsidRPr="000876AD">
        <w:rPr>
          <w:rFonts w:ascii="Times New Roman" w:hAnsi="Times New Roman" w:cs="Times New Roman"/>
          <w:sz w:val="16"/>
          <w:szCs w:val="16"/>
          <w:lang w:val="ru-RU"/>
        </w:rPr>
        <w:t>693</w:t>
      </w:r>
      <w:r w:rsidRPr="000876AD">
        <w:rPr>
          <w:rFonts w:ascii="Times New Roman" w:hAnsi="Times New Roman" w:cs="Times New Roman"/>
          <w:sz w:val="16"/>
          <w:szCs w:val="16"/>
        </w:rPr>
        <w:t> </w:t>
      </w:r>
      <w:r w:rsidRPr="000876AD">
        <w:rPr>
          <w:rFonts w:ascii="Times New Roman" w:hAnsi="Times New Roman" w:cs="Times New Roman"/>
          <w:sz w:val="16"/>
          <w:szCs w:val="16"/>
          <w:lang w:val="ru-RU"/>
        </w:rPr>
        <w:t>162,52 рублей»;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sz w:val="16"/>
          <w:szCs w:val="16"/>
          <w:lang w:val="ru-RU"/>
        </w:rPr>
        <w:t>б) в подпункте 3 пункта 1 слова «прогнозируемый дефицит бюджета поселения 0,00 рублей» заменить словами «прогнозируемый дефицит бюджета поселения 2</w:t>
      </w:r>
      <w:r w:rsidRPr="000876AD">
        <w:rPr>
          <w:rFonts w:ascii="Times New Roman" w:hAnsi="Times New Roman" w:cs="Times New Roman"/>
          <w:sz w:val="16"/>
          <w:szCs w:val="16"/>
        </w:rPr>
        <w:t> </w:t>
      </w:r>
      <w:r w:rsidRPr="000876AD">
        <w:rPr>
          <w:rFonts w:ascii="Times New Roman" w:hAnsi="Times New Roman" w:cs="Times New Roman"/>
          <w:sz w:val="16"/>
          <w:szCs w:val="16"/>
          <w:lang w:val="ru-RU"/>
        </w:rPr>
        <w:t>330</w:t>
      </w:r>
      <w:r w:rsidRPr="000876AD">
        <w:rPr>
          <w:rFonts w:ascii="Times New Roman" w:hAnsi="Times New Roman" w:cs="Times New Roman"/>
          <w:sz w:val="16"/>
          <w:szCs w:val="16"/>
        </w:rPr>
        <w:t> </w:t>
      </w:r>
      <w:r w:rsidRPr="000876AD">
        <w:rPr>
          <w:rFonts w:ascii="Times New Roman" w:hAnsi="Times New Roman" w:cs="Times New Roman"/>
          <w:sz w:val="16"/>
          <w:szCs w:val="16"/>
          <w:lang w:val="ru-RU"/>
        </w:rPr>
        <w:t>621,32 рублей»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sz w:val="16"/>
          <w:szCs w:val="16"/>
          <w:lang w:val="ru-RU"/>
        </w:rPr>
        <w:t xml:space="preserve">1.2. Приложение 1 «Источники финансирования дефицита местного бюджета  на 2024 год на  плановый  период 2025 и 2026 годов» </w:t>
      </w:r>
      <w:r w:rsidRPr="000876AD">
        <w:rPr>
          <w:rFonts w:ascii="Times New Roman" w:hAnsi="Times New Roman" w:cs="Times New Roman"/>
          <w:bCs/>
          <w:sz w:val="16"/>
          <w:szCs w:val="16"/>
          <w:lang w:val="ru-RU"/>
        </w:rPr>
        <w:t>изложить в редакции согласно приложению №1 к настоящему решению.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bCs/>
          <w:sz w:val="16"/>
          <w:szCs w:val="16"/>
          <w:lang w:val="ru-RU"/>
        </w:rPr>
        <w:t>1.3.</w:t>
      </w:r>
      <w:r w:rsidRPr="000876AD">
        <w:rPr>
          <w:rFonts w:ascii="Times New Roman" w:hAnsi="Times New Roman" w:cs="Times New Roman"/>
          <w:sz w:val="16"/>
          <w:szCs w:val="16"/>
          <w:lang w:val="ru-RU"/>
        </w:rPr>
        <w:t xml:space="preserve"> Приложение 3 «Распределение бюджетных ассигнований  бюджета поселения по разделам и подразделам классификации расходов бюджета на 2024 год  и на плановый период 2025 и 2026 годов» </w:t>
      </w:r>
      <w:r w:rsidRPr="000876AD">
        <w:rPr>
          <w:rFonts w:ascii="Times New Roman" w:hAnsi="Times New Roman" w:cs="Times New Roman"/>
          <w:bCs/>
          <w:sz w:val="16"/>
          <w:szCs w:val="16"/>
          <w:lang w:val="ru-RU"/>
        </w:rPr>
        <w:t>изложить в редакции согласно приложению №3 к настоящему решению.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sz w:val="16"/>
          <w:szCs w:val="16"/>
          <w:lang w:val="ru-RU"/>
        </w:rPr>
        <w:t>1.4. Приложение 4 «Распределение бюджетных ассигнований  бюджета поселения по разделам, подразделам, целевым статьям (муниципальным программам Васильевского сельсовета и непрограммным направлениям деятельности), группам и подгруппам видов расходов классификации расходов бюджета на 2024 год и на плановый период 2025 и 2026 годов»</w:t>
      </w:r>
      <w:r w:rsidRPr="000876AD">
        <w:rPr>
          <w:rFonts w:ascii="Times New Roman" w:hAnsi="Times New Roman" w:cs="Times New Roman"/>
          <w:bCs/>
          <w:sz w:val="16"/>
          <w:szCs w:val="16"/>
          <w:lang w:val="ru-RU"/>
        </w:rPr>
        <w:t xml:space="preserve"> изложить в редакции согласно приложению №4 к настоящему решению.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bCs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sz w:val="16"/>
          <w:szCs w:val="16"/>
          <w:lang w:val="ru-RU"/>
        </w:rPr>
        <w:t>1.5. Приложение 5 «Ведомственная структура расходов бюджета поселения на 2024 год на  плановый  период 2025 и 2026 годов</w:t>
      </w:r>
      <w:r w:rsidRPr="000876AD">
        <w:rPr>
          <w:rFonts w:ascii="Times New Roman" w:hAnsi="Times New Roman" w:cs="Times New Roman"/>
          <w:bCs/>
          <w:sz w:val="16"/>
          <w:szCs w:val="16"/>
          <w:lang w:val="ru-RU"/>
        </w:rPr>
        <w:t>» изложить в редакции согласно приложению №5 к настоящему решению.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bCs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bCs/>
          <w:sz w:val="16"/>
          <w:szCs w:val="16"/>
          <w:lang w:val="ru-RU"/>
        </w:rPr>
        <w:t xml:space="preserve">1.6.   Приложение 6 «Распределение бюджетных ассигнований  бюджета поселения по целевым статьям, (муниципальным программам Васильевского сельсовета и не программным направлениям деятельности), разделам, подразделам, группам и подгруппам видов расходов классификации расходов на </w:t>
      </w:r>
      <w:r w:rsidRPr="000876AD">
        <w:rPr>
          <w:rFonts w:ascii="Times New Roman" w:hAnsi="Times New Roman" w:cs="Times New Roman"/>
          <w:sz w:val="16"/>
          <w:szCs w:val="16"/>
          <w:lang w:val="ru-RU"/>
        </w:rPr>
        <w:t xml:space="preserve">2024 год на  плановый  период 2025 и 2026 </w:t>
      </w:r>
      <w:r w:rsidRPr="000876AD">
        <w:rPr>
          <w:rFonts w:ascii="Times New Roman" w:hAnsi="Times New Roman" w:cs="Times New Roman"/>
          <w:bCs/>
          <w:sz w:val="16"/>
          <w:szCs w:val="16"/>
          <w:lang w:val="ru-RU"/>
        </w:rPr>
        <w:t xml:space="preserve"> года» изложить в редакции согласно приложению №6 к настоящему решению.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bCs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bCs/>
          <w:sz w:val="16"/>
          <w:szCs w:val="16"/>
          <w:lang w:val="ru-RU"/>
        </w:rPr>
        <w:t>1.7. Приложение 7 «Объем бюджетных ассигнований на исполнение публичных нормативных обязательств, предусмотренных местным бюджетом муниципального образования Васильевский сельсовет на 2024 год и на плановый период 2025 и 2026 годов» изложить в редакции согласно приложению №7 к настоящему решению.</w:t>
      </w:r>
    </w:p>
    <w:p w:rsidR="000876AD" w:rsidRPr="000876AD" w:rsidRDefault="000876AD" w:rsidP="000876AD">
      <w:pPr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  <w:r w:rsidRPr="000876AD">
        <w:rPr>
          <w:rFonts w:ascii="Times New Roman" w:hAnsi="Times New Roman" w:cs="Times New Roman"/>
          <w:sz w:val="16"/>
          <w:szCs w:val="16"/>
          <w:lang w:val="ru-RU"/>
        </w:rPr>
        <w:t>2.  Контроль за исполнением данного решения возложить на постоянную комиссию Совета депутатов сельсовета по бюджетной, налоговой и финансовой политике, собственности и экономическим вопросам, торговле и быту (Мурсалимов К.Х.).</w:t>
      </w:r>
    </w:p>
    <w:p w:rsidR="000876AD" w:rsidRPr="000876AD" w:rsidRDefault="000876AD" w:rsidP="000876AD">
      <w:pPr>
        <w:pStyle w:val="ConsNormal"/>
        <w:spacing w:line="276" w:lineRule="auto"/>
        <w:ind w:right="0" w:firstLine="567"/>
        <w:jc w:val="both"/>
        <w:rPr>
          <w:rFonts w:ascii="Times New Roman" w:hAnsi="Times New Roman" w:cs="Times New Roman"/>
          <w:sz w:val="16"/>
          <w:szCs w:val="16"/>
        </w:rPr>
      </w:pPr>
      <w:r w:rsidRPr="000876AD">
        <w:rPr>
          <w:rFonts w:ascii="Times New Roman" w:hAnsi="Times New Roman" w:cs="Times New Roman"/>
          <w:sz w:val="16"/>
          <w:szCs w:val="16"/>
        </w:rPr>
        <w:t>3. Настоящее решение вступает в силу со дня его опубликования, подлежит размещению на официальном сайте администрации Васильевского сельсовета Саракташского района в сети Интернет и распространяется на правоотношения, возникшие с 1 января 2024 года.</w:t>
      </w:r>
    </w:p>
    <w:p w:rsidR="000876AD" w:rsidRPr="000876AD" w:rsidRDefault="000876AD" w:rsidP="000876AD">
      <w:pPr>
        <w:ind w:firstLine="720"/>
        <w:jc w:val="both"/>
        <w:rPr>
          <w:rFonts w:ascii="Times New Roman" w:hAnsi="Times New Roman" w:cs="Times New Roman"/>
          <w:bCs/>
          <w:sz w:val="16"/>
          <w:szCs w:val="16"/>
          <w:lang w:val="ru-RU"/>
        </w:rPr>
      </w:pPr>
    </w:p>
    <w:tbl>
      <w:tblPr>
        <w:tblW w:w="9108" w:type="dxa"/>
        <w:tblLook w:val="04A0" w:firstRow="1" w:lastRow="0" w:firstColumn="1" w:lastColumn="0" w:noHBand="0" w:noVBand="1"/>
      </w:tblPr>
      <w:tblGrid>
        <w:gridCol w:w="4220"/>
        <w:gridCol w:w="909"/>
        <w:gridCol w:w="3979"/>
      </w:tblGrid>
      <w:tr w:rsidR="000876AD" w:rsidRPr="000876AD" w:rsidTr="000876AD">
        <w:tc>
          <w:tcPr>
            <w:tcW w:w="4171" w:type="dxa"/>
            <w:hideMark/>
          </w:tcPr>
          <w:p w:rsidR="000876AD" w:rsidRPr="000876AD" w:rsidRDefault="000876AD" w:rsidP="000876AD">
            <w:pPr>
              <w:adjustRightInd w:val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hAnsi="Times New Roman" w:cs="Times New Roman"/>
                <w:sz w:val="16"/>
                <w:szCs w:val="16"/>
              </w:rPr>
              <w:t>Председатель Совета депутатов сельсовета</w:t>
            </w:r>
          </w:p>
        </w:tc>
        <w:tc>
          <w:tcPr>
            <w:tcW w:w="899" w:type="dxa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934" w:type="dxa"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hAnsi="Times New Roman" w:cs="Times New Roman"/>
                <w:sz w:val="16"/>
                <w:szCs w:val="16"/>
              </w:rPr>
              <w:t>Глава муниципального образования</w:t>
            </w:r>
          </w:p>
          <w:p w:rsidR="000876AD" w:rsidRPr="000876AD" w:rsidRDefault="000876AD" w:rsidP="000876AD">
            <w:pPr>
              <w:adjustRightInd w:val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0876AD" w:rsidRPr="000876AD" w:rsidTr="000876AD">
        <w:tc>
          <w:tcPr>
            <w:tcW w:w="4171" w:type="dxa"/>
            <w:hideMark/>
          </w:tcPr>
          <w:p w:rsidR="000876AD" w:rsidRPr="000876AD" w:rsidRDefault="000876AD" w:rsidP="000876AD">
            <w:pPr>
              <w:adjustRightInd w:val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hAnsi="Times New Roman" w:cs="Times New Roman"/>
                <w:sz w:val="16"/>
                <w:szCs w:val="16"/>
              </w:rPr>
              <w:t xml:space="preserve">___________   М.А. Углов       </w:t>
            </w:r>
          </w:p>
        </w:tc>
        <w:tc>
          <w:tcPr>
            <w:tcW w:w="899" w:type="dxa"/>
          </w:tcPr>
          <w:p w:rsidR="000876AD" w:rsidRPr="000876AD" w:rsidRDefault="000876AD" w:rsidP="000876AD">
            <w:pPr>
              <w:adjustRightInd w:val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934" w:type="dxa"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hAnsi="Times New Roman" w:cs="Times New Roman"/>
                <w:sz w:val="16"/>
                <w:szCs w:val="16"/>
              </w:rPr>
              <w:t>________   В.Н. Тихонов</w:t>
            </w:r>
          </w:p>
          <w:p w:rsidR="000876AD" w:rsidRPr="000876AD" w:rsidRDefault="000876AD" w:rsidP="000876AD">
            <w:pPr>
              <w:adjustRightInd w:val="0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</w:tbl>
    <w:p w:rsidR="000876AD" w:rsidRPr="004047F0" w:rsidRDefault="000876AD" w:rsidP="004047F0">
      <w:pPr>
        <w:rPr>
          <w:rFonts w:ascii="Times New Roman" w:hAnsi="Times New Roman" w:cs="Times New Roman"/>
          <w:sz w:val="16"/>
          <w:szCs w:val="16"/>
          <w:lang w:val="ru-RU"/>
        </w:rPr>
      </w:pPr>
    </w:p>
    <w:p w:rsidR="000876AD" w:rsidRPr="000876AD" w:rsidRDefault="000876AD" w:rsidP="000876AD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0876AD" w:rsidRPr="000876AD" w:rsidRDefault="000876AD" w:rsidP="000876AD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0876AD" w:rsidRPr="000876AD" w:rsidRDefault="000876AD" w:rsidP="000876AD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0876AD" w:rsidRPr="000876AD" w:rsidRDefault="000876AD" w:rsidP="000876AD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0876AD" w:rsidRPr="000876AD" w:rsidRDefault="000876AD" w:rsidP="000876AD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0876AD" w:rsidRPr="000876AD" w:rsidRDefault="000876AD" w:rsidP="000876AD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0876AD" w:rsidRPr="000876AD" w:rsidRDefault="000876AD" w:rsidP="000876AD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0876AD" w:rsidRPr="000876AD" w:rsidRDefault="000876AD" w:rsidP="000876AD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0876AD" w:rsidRPr="000876AD" w:rsidRDefault="000876AD" w:rsidP="000876AD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0876AD" w:rsidRPr="000876AD" w:rsidRDefault="000876AD" w:rsidP="000876AD">
      <w:pPr>
        <w:jc w:val="center"/>
        <w:rPr>
          <w:rFonts w:ascii="Times New Roman" w:hAnsi="Times New Roman" w:cs="Times New Roman"/>
          <w:sz w:val="16"/>
          <w:szCs w:val="16"/>
        </w:rPr>
      </w:pPr>
    </w:p>
    <w:p w:rsidR="000876AD" w:rsidRPr="000876AD" w:rsidRDefault="000876AD" w:rsidP="000876AD">
      <w:pPr>
        <w:rPr>
          <w:rFonts w:ascii="Times New Roman" w:eastAsia="Times New Roman" w:hAnsi="Times New Roman" w:cs="Times New Roman"/>
          <w:sz w:val="16"/>
          <w:szCs w:val="16"/>
        </w:rPr>
        <w:sectPr w:rsidR="000876AD" w:rsidRPr="000876AD" w:rsidSect="000876AD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tbl>
      <w:tblPr>
        <w:tblW w:w="15356" w:type="dxa"/>
        <w:tblInd w:w="93" w:type="dxa"/>
        <w:tblLook w:val="04A0" w:firstRow="1" w:lastRow="0" w:firstColumn="1" w:lastColumn="0" w:noHBand="0" w:noVBand="1"/>
      </w:tblPr>
      <w:tblGrid>
        <w:gridCol w:w="3940"/>
        <w:gridCol w:w="4580"/>
        <w:gridCol w:w="1985"/>
        <w:gridCol w:w="195"/>
        <w:gridCol w:w="1789"/>
        <w:gridCol w:w="371"/>
        <w:gridCol w:w="2260"/>
        <w:gridCol w:w="63"/>
        <w:gridCol w:w="173"/>
      </w:tblGrid>
      <w:tr w:rsidR="000876AD" w:rsidRPr="000876AD" w:rsidTr="000876AD">
        <w:trPr>
          <w:gridAfter w:val="1"/>
          <w:wAfter w:w="173" w:type="dxa"/>
          <w:trHeight w:val="375"/>
        </w:trPr>
        <w:tc>
          <w:tcPr>
            <w:tcW w:w="3940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760" w:type="dxa"/>
            <w:gridSpan w:val="3"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60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323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Приложение № 1</w:t>
            </w:r>
          </w:p>
        </w:tc>
      </w:tr>
      <w:tr w:rsidR="000876AD" w:rsidRPr="00BE009B" w:rsidTr="000876AD">
        <w:trPr>
          <w:gridAfter w:val="1"/>
          <w:wAfter w:w="173" w:type="dxa"/>
          <w:trHeight w:val="225"/>
        </w:trPr>
        <w:tc>
          <w:tcPr>
            <w:tcW w:w="3940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760" w:type="dxa"/>
            <w:gridSpan w:val="3"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60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323" w:type="dxa"/>
            <w:gridSpan w:val="2"/>
            <w:vMerge w:val="restart"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к решению Совета депутатов Васильевского сельсовета от 25.03.2025 года  №189</w:t>
            </w:r>
          </w:p>
        </w:tc>
      </w:tr>
      <w:tr w:rsidR="000876AD" w:rsidRPr="00BE009B" w:rsidTr="000876AD">
        <w:trPr>
          <w:gridAfter w:val="1"/>
          <w:wAfter w:w="173" w:type="dxa"/>
          <w:trHeight w:val="225"/>
        </w:trPr>
        <w:tc>
          <w:tcPr>
            <w:tcW w:w="3940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6760" w:type="dxa"/>
            <w:gridSpan w:val="3"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2160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0" w:type="auto"/>
            <w:gridSpan w:val="2"/>
            <w:vMerge/>
            <w:vAlign w:val="center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</w:tc>
      </w:tr>
      <w:tr w:rsidR="000876AD" w:rsidRPr="00BE009B" w:rsidTr="000876AD">
        <w:trPr>
          <w:gridAfter w:val="1"/>
          <w:wAfter w:w="173" w:type="dxa"/>
          <w:trHeight w:val="705"/>
        </w:trPr>
        <w:tc>
          <w:tcPr>
            <w:tcW w:w="3940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6760" w:type="dxa"/>
            <w:gridSpan w:val="3"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2160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0" w:type="auto"/>
            <w:gridSpan w:val="2"/>
            <w:vMerge/>
            <w:vAlign w:val="center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</w:tc>
      </w:tr>
      <w:tr w:rsidR="000876AD" w:rsidRPr="00BE009B" w:rsidTr="000876AD">
        <w:trPr>
          <w:trHeight w:val="375"/>
        </w:trPr>
        <w:tc>
          <w:tcPr>
            <w:tcW w:w="3940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6760" w:type="dxa"/>
            <w:gridSpan w:val="3"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2160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2260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236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</w:tr>
      <w:tr w:rsidR="000876AD" w:rsidRPr="00BE009B" w:rsidTr="000876AD">
        <w:trPr>
          <w:trHeight w:val="225"/>
        </w:trPr>
        <w:tc>
          <w:tcPr>
            <w:tcW w:w="3940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6760" w:type="dxa"/>
            <w:gridSpan w:val="3"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2160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2260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236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</w:tr>
      <w:tr w:rsidR="000876AD" w:rsidRPr="00BE009B" w:rsidTr="000876AD">
        <w:trPr>
          <w:gridAfter w:val="1"/>
          <w:wAfter w:w="173" w:type="dxa"/>
          <w:trHeight w:val="780"/>
        </w:trPr>
        <w:tc>
          <w:tcPr>
            <w:tcW w:w="15183" w:type="dxa"/>
            <w:gridSpan w:val="8"/>
            <w:vAlign w:val="bottom"/>
            <w:hideMark/>
          </w:tcPr>
          <w:p w:rsidR="000876AD" w:rsidRPr="000876AD" w:rsidRDefault="000876AD" w:rsidP="000876A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ru-RU"/>
              </w:rPr>
              <w:t xml:space="preserve">Источники  финансирования дефицита  бюджета поселения на 2025 год </w:t>
            </w:r>
          </w:p>
        </w:tc>
      </w:tr>
      <w:tr w:rsidR="000876AD" w:rsidRPr="00BE009B" w:rsidTr="000876AD">
        <w:trPr>
          <w:gridAfter w:val="1"/>
          <w:wAfter w:w="173" w:type="dxa"/>
          <w:trHeight w:val="405"/>
        </w:trPr>
        <w:tc>
          <w:tcPr>
            <w:tcW w:w="15183" w:type="dxa"/>
            <w:gridSpan w:val="8"/>
            <w:vAlign w:val="bottom"/>
            <w:hideMark/>
          </w:tcPr>
          <w:p w:rsidR="000876AD" w:rsidRPr="000876AD" w:rsidRDefault="000876AD" w:rsidP="000876A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ru-RU"/>
              </w:rPr>
              <w:t>и на плановый период 2026 и 2027 годов</w:t>
            </w:r>
          </w:p>
        </w:tc>
      </w:tr>
      <w:tr w:rsidR="000876AD" w:rsidRPr="000876AD" w:rsidTr="000876AD">
        <w:trPr>
          <w:gridAfter w:val="1"/>
          <w:wAfter w:w="173" w:type="dxa"/>
          <w:trHeight w:val="405"/>
        </w:trPr>
        <w:tc>
          <w:tcPr>
            <w:tcW w:w="3940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4580" w:type="dxa"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985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984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2694" w:type="dxa"/>
            <w:gridSpan w:val="3"/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(руб.)</w:t>
            </w:r>
          </w:p>
        </w:tc>
      </w:tr>
      <w:tr w:rsidR="000876AD" w:rsidRPr="000876AD" w:rsidTr="000876AD">
        <w:trPr>
          <w:gridAfter w:val="1"/>
          <w:wAfter w:w="173" w:type="dxa"/>
          <w:trHeight w:val="225"/>
        </w:trPr>
        <w:tc>
          <w:tcPr>
            <w:tcW w:w="3940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80" w:type="dxa"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5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4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3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0876AD" w:rsidRPr="000876AD" w:rsidTr="000876AD">
        <w:trPr>
          <w:gridAfter w:val="1"/>
          <w:wAfter w:w="173" w:type="dxa"/>
          <w:trHeight w:val="225"/>
        </w:trPr>
        <w:tc>
          <w:tcPr>
            <w:tcW w:w="3940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580" w:type="dxa"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5" w:type="dxa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84" w:type="dxa"/>
            <w:gridSpan w:val="2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4" w:type="dxa"/>
            <w:gridSpan w:val="3"/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0876AD" w:rsidRPr="000876AD" w:rsidTr="000876AD">
        <w:trPr>
          <w:gridAfter w:val="1"/>
          <w:wAfter w:w="173" w:type="dxa"/>
          <w:trHeight w:val="1110"/>
        </w:trPr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76AD" w:rsidRPr="000876AD" w:rsidRDefault="000876AD" w:rsidP="000876A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Код источника финансирования по КИВФ,КИВнФ</w:t>
            </w:r>
          </w:p>
        </w:tc>
        <w:tc>
          <w:tcPr>
            <w:tcW w:w="4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76AD" w:rsidRPr="000876AD" w:rsidRDefault="000876AD" w:rsidP="000876A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Наименование показателя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76AD" w:rsidRPr="000876AD" w:rsidRDefault="000876AD" w:rsidP="000876A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2025 год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76AD" w:rsidRPr="000876AD" w:rsidRDefault="000876AD" w:rsidP="000876A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2026 год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2027 год</w:t>
            </w:r>
          </w:p>
        </w:tc>
      </w:tr>
      <w:tr w:rsidR="000876AD" w:rsidRPr="000876AD" w:rsidTr="000876AD">
        <w:trPr>
          <w:gridAfter w:val="1"/>
          <w:wAfter w:w="173" w:type="dxa"/>
          <w:trHeight w:val="750"/>
        </w:trPr>
        <w:tc>
          <w:tcPr>
            <w:tcW w:w="3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000 01  00  00  00  00  0000  000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ИСТОЧНИКИ ВНУТРЕННЕГО ФИНАНСИРОВАНИЯ ДЕФИЦИТОВ  БЮДЖЕТОВ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2 330 621,32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0,00</w:t>
            </w:r>
          </w:p>
        </w:tc>
        <w:tc>
          <w:tcPr>
            <w:tcW w:w="2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0,00</w:t>
            </w:r>
          </w:p>
        </w:tc>
      </w:tr>
      <w:tr w:rsidR="000876AD" w:rsidRPr="000876AD" w:rsidTr="000876AD">
        <w:trPr>
          <w:gridAfter w:val="1"/>
          <w:wAfter w:w="173" w:type="dxa"/>
          <w:trHeight w:val="750"/>
        </w:trPr>
        <w:tc>
          <w:tcPr>
            <w:tcW w:w="3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000 01  05  00  00  00  0000  000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Изменение остатков средств на счетах по учету  средств бюджетов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2 330 621,32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0,00</w:t>
            </w:r>
          </w:p>
        </w:tc>
        <w:tc>
          <w:tcPr>
            <w:tcW w:w="2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0,00</w:t>
            </w:r>
          </w:p>
        </w:tc>
      </w:tr>
      <w:tr w:rsidR="000876AD" w:rsidRPr="000876AD" w:rsidTr="000876AD">
        <w:trPr>
          <w:gridAfter w:val="1"/>
          <w:wAfter w:w="173" w:type="dxa"/>
          <w:trHeight w:val="375"/>
        </w:trPr>
        <w:tc>
          <w:tcPr>
            <w:tcW w:w="3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000 01  05  00  00  00  0000  500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Увеличение остатков средств бюджетов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-11 362 541,20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-9 919 990,26</w:t>
            </w:r>
          </w:p>
        </w:tc>
        <w:tc>
          <w:tcPr>
            <w:tcW w:w="2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-10 829 171,11</w:t>
            </w:r>
          </w:p>
        </w:tc>
      </w:tr>
      <w:tr w:rsidR="000876AD" w:rsidRPr="000876AD" w:rsidTr="000876AD">
        <w:trPr>
          <w:gridAfter w:val="1"/>
          <w:wAfter w:w="173" w:type="dxa"/>
          <w:trHeight w:val="375"/>
        </w:trPr>
        <w:tc>
          <w:tcPr>
            <w:tcW w:w="3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000 01  05  02  00  00  0000  500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Увеличение прочих остатков средств бюджетов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-11 362 541,20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-9 919 990,26</w:t>
            </w:r>
          </w:p>
        </w:tc>
        <w:tc>
          <w:tcPr>
            <w:tcW w:w="2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-10 829 171,11</w:t>
            </w:r>
          </w:p>
        </w:tc>
      </w:tr>
      <w:tr w:rsidR="000876AD" w:rsidRPr="000876AD" w:rsidTr="000876AD">
        <w:trPr>
          <w:gridAfter w:val="1"/>
          <w:wAfter w:w="173" w:type="dxa"/>
          <w:trHeight w:val="750"/>
        </w:trPr>
        <w:tc>
          <w:tcPr>
            <w:tcW w:w="3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000 01  05  02  01  00  0000  510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Увеличение прочих остатков денежных средств  бюджетов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-11 362 541,20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-9 919 990,26</w:t>
            </w:r>
          </w:p>
        </w:tc>
        <w:tc>
          <w:tcPr>
            <w:tcW w:w="2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-10 829 171,11</w:t>
            </w:r>
          </w:p>
        </w:tc>
      </w:tr>
      <w:tr w:rsidR="000876AD" w:rsidRPr="000876AD" w:rsidTr="000876AD">
        <w:trPr>
          <w:gridAfter w:val="1"/>
          <w:wAfter w:w="173" w:type="dxa"/>
          <w:trHeight w:val="750"/>
        </w:trPr>
        <w:tc>
          <w:tcPr>
            <w:tcW w:w="3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000 01  05  02  01  10  0000  510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Увеличение прочих остатков денежных средств бюджетов сельских поселений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-11 362 541,20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-9 919 990,26</w:t>
            </w:r>
          </w:p>
        </w:tc>
        <w:tc>
          <w:tcPr>
            <w:tcW w:w="2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-10 829 171,11</w:t>
            </w:r>
          </w:p>
        </w:tc>
      </w:tr>
      <w:tr w:rsidR="000876AD" w:rsidRPr="000876AD" w:rsidTr="000876AD">
        <w:trPr>
          <w:gridAfter w:val="1"/>
          <w:wAfter w:w="173" w:type="dxa"/>
          <w:trHeight w:val="375"/>
        </w:trPr>
        <w:tc>
          <w:tcPr>
            <w:tcW w:w="3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000 01  05  00  00  00  0000  600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Уменьшение остатков средств бюджетов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13 693 162,52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9 919 990,26</w:t>
            </w:r>
          </w:p>
        </w:tc>
        <w:tc>
          <w:tcPr>
            <w:tcW w:w="2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10 829 171,11</w:t>
            </w:r>
          </w:p>
        </w:tc>
      </w:tr>
      <w:tr w:rsidR="000876AD" w:rsidRPr="000876AD" w:rsidTr="000876AD">
        <w:trPr>
          <w:gridAfter w:val="1"/>
          <w:wAfter w:w="173" w:type="dxa"/>
          <w:trHeight w:val="375"/>
        </w:trPr>
        <w:tc>
          <w:tcPr>
            <w:tcW w:w="3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000 01  05  02  00  00  0000  600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Уменьшение прочих остатков средств бюджетов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13 693 162,52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9 919 990,26</w:t>
            </w:r>
          </w:p>
        </w:tc>
        <w:tc>
          <w:tcPr>
            <w:tcW w:w="2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10 829 171,11</w:t>
            </w:r>
          </w:p>
        </w:tc>
      </w:tr>
      <w:tr w:rsidR="000876AD" w:rsidRPr="000876AD" w:rsidTr="000876AD">
        <w:trPr>
          <w:gridAfter w:val="1"/>
          <w:wAfter w:w="173" w:type="dxa"/>
          <w:trHeight w:val="795"/>
        </w:trPr>
        <w:tc>
          <w:tcPr>
            <w:tcW w:w="3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000 01  05  02  01  00  0000  610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Уменьшение прочих остатков денежных средств  бюджетов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13 693 162,52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9 919 990,26</w:t>
            </w:r>
          </w:p>
        </w:tc>
        <w:tc>
          <w:tcPr>
            <w:tcW w:w="2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10 829 171,11</w:t>
            </w:r>
          </w:p>
        </w:tc>
      </w:tr>
      <w:tr w:rsidR="000876AD" w:rsidRPr="000876AD" w:rsidTr="000876AD">
        <w:trPr>
          <w:gridAfter w:val="1"/>
          <w:wAfter w:w="173" w:type="dxa"/>
          <w:trHeight w:val="795"/>
        </w:trPr>
        <w:tc>
          <w:tcPr>
            <w:tcW w:w="3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100 01  05  02  01  10  0000  610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Уменьшение прочих остатков денежных средств бюджетов сельских поселений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13 693 162,52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9 919 990,26</w:t>
            </w:r>
          </w:p>
        </w:tc>
        <w:tc>
          <w:tcPr>
            <w:tcW w:w="2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10 829 171,11</w:t>
            </w:r>
          </w:p>
        </w:tc>
      </w:tr>
      <w:tr w:rsidR="000876AD" w:rsidRPr="000876AD" w:rsidTr="000876AD">
        <w:trPr>
          <w:gridAfter w:val="1"/>
          <w:wAfter w:w="173" w:type="dxa"/>
          <w:trHeight w:val="750"/>
        </w:trPr>
        <w:tc>
          <w:tcPr>
            <w:tcW w:w="3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76AD" w:rsidRPr="000876AD" w:rsidRDefault="000876AD" w:rsidP="000876A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876AD" w:rsidRPr="000876AD" w:rsidRDefault="000876AD" w:rsidP="000876AD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  <w:t>Всего источников финансирования дефицитов бюджетов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2 330 621,32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0,00</w:t>
            </w:r>
          </w:p>
        </w:tc>
        <w:tc>
          <w:tcPr>
            <w:tcW w:w="269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76AD" w:rsidRPr="000876AD" w:rsidRDefault="000876AD" w:rsidP="000876AD">
            <w:pPr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876AD">
              <w:rPr>
                <w:rFonts w:ascii="Times New Roman" w:eastAsia="Times New Roman" w:hAnsi="Times New Roman" w:cs="Times New Roman"/>
                <w:sz w:val="16"/>
                <w:szCs w:val="16"/>
              </w:rPr>
              <w:t>0,00</w:t>
            </w:r>
          </w:p>
        </w:tc>
      </w:tr>
    </w:tbl>
    <w:p w:rsidR="000876AD" w:rsidRPr="000876AD" w:rsidRDefault="000876AD" w:rsidP="000876AD">
      <w:pPr>
        <w:rPr>
          <w:rFonts w:ascii="Times New Roman" w:hAnsi="Times New Roman" w:cs="Times New Roman"/>
          <w:sz w:val="16"/>
          <w:szCs w:val="16"/>
        </w:rPr>
      </w:pPr>
    </w:p>
    <w:p w:rsidR="000876AD" w:rsidRPr="00BE009B" w:rsidRDefault="00BE009B" w:rsidP="000876AD">
      <w:pPr>
        <w:jc w:val="center"/>
        <w:rPr>
          <w:rFonts w:ascii="Times New Roman" w:hAnsi="Times New Roman" w:cs="Times New Roman"/>
          <w:sz w:val="16"/>
          <w:szCs w:val="16"/>
          <w:lang w:val="ru-RU"/>
        </w:rPr>
      </w:pPr>
      <w:r>
        <w:rPr>
          <w:rFonts w:ascii="Times New Roman" w:hAnsi="Times New Roman" w:cs="Times New Roman"/>
          <w:b/>
          <w:bCs/>
          <w:sz w:val="16"/>
          <w:szCs w:val="16"/>
          <w:lang w:val="ru-RU"/>
        </w:rPr>
        <w:t>Ошибка! Ошибка связи.</w:t>
      </w:r>
    </w:p>
    <w:p w:rsidR="000876AD" w:rsidRPr="00BE009B" w:rsidRDefault="00BE009B" w:rsidP="000876AD">
      <w:pPr>
        <w:rPr>
          <w:rFonts w:ascii="Times New Roman" w:hAnsi="Times New Roman" w:cs="Times New Roman"/>
          <w:sz w:val="16"/>
          <w:szCs w:val="16"/>
          <w:lang w:val="ru-RU"/>
        </w:rPr>
      </w:pPr>
      <w:r>
        <w:rPr>
          <w:rFonts w:ascii="Times New Roman" w:hAnsi="Times New Roman" w:cs="Times New Roman"/>
          <w:b/>
          <w:bCs/>
          <w:sz w:val="16"/>
          <w:szCs w:val="16"/>
          <w:lang w:val="ru-RU"/>
        </w:rPr>
        <w:t>Ошибка! Ошибка связи.</w:t>
      </w:r>
    </w:p>
    <w:p w:rsidR="000876AD" w:rsidRPr="00BE009B" w:rsidRDefault="00BE009B" w:rsidP="000876AD">
      <w:pPr>
        <w:jc w:val="center"/>
        <w:rPr>
          <w:rFonts w:ascii="Times New Roman" w:hAnsi="Times New Roman" w:cs="Times New Roman"/>
          <w:sz w:val="16"/>
          <w:szCs w:val="16"/>
          <w:lang w:val="ru-RU"/>
        </w:rPr>
      </w:pPr>
      <w:r>
        <w:rPr>
          <w:rFonts w:ascii="Times New Roman" w:hAnsi="Times New Roman" w:cs="Times New Roman"/>
          <w:b/>
          <w:bCs/>
          <w:sz w:val="16"/>
          <w:szCs w:val="16"/>
          <w:lang w:val="ru-RU"/>
        </w:rPr>
        <w:t>Ошибка! Ошибка связи.</w:t>
      </w:r>
    </w:p>
    <w:p w:rsidR="000876AD" w:rsidRPr="00BE009B" w:rsidRDefault="00BE009B" w:rsidP="000876AD">
      <w:pPr>
        <w:rPr>
          <w:rFonts w:ascii="Times New Roman" w:hAnsi="Times New Roman" w:cs="Times New Roman"/>
          <w:sz w:val="16"/>
          <w:szCs w:val="16"/>
          <w:lang w:val="ru-RU"/>
        </w:rPr>
      </w:pPr>
      <w:r>
        <w:rPr>
          <w:rFonts w:ascii="Times New Roman" w:hAnsi="Times New Roman" w:cs="Times New Roman"/>
          <w:b/>
          <w:bCs/>
          <w:sz w:val="16"/>
          <w:szCs w:val="16"/>
          <w:lang w:val="ru-RU"/>
        </w:rPr>
        <w:t>Ошибка! Ошибка связи.</w:t>
      </w:r>
    </w:p>
    <w:p w:rsidR="000876AD" w:rsidRPr="00BE009B" w:rsidRDefault="000876AD" w:rsidP="000876AD">
      <w:pPr>
        <w:rPr>
          <w:rFonts w:ascii="Times New Roman" w:hAnsi="Times New Roman" w:cs="Times New Roman"/>
          <w:sz w:val="16"/>
          <w:szCs w:val="16"/>
          <w:lang w:val="ru-RU"/>
        </w:rPr>
      </w:pPr>
    </w:p>
    <w:p w:rsidR="000876AD" w:rsidRPr="000876AD" w:rsidRDefault="00BE009B" w:rsidP="000876AD">
      <w:pPr>
        <w:jc w:val="center"/>
        <w:rPr>
          <w:rFonts w:ascii="Times New Roman" w:hAnsi="Times New Roman" w:cs="Times New Roman"/>
          <w:sz w:val="16"/>
          <w:szCs w:val="16"/>
          <w:lang w:val="ru-RU"/>
        </w:rPr>
        <w:sectPr w:rsidR="000876AD" w:rsidRPr="000876AD" w:rsidSect="000876AD">
          <w:pgSz w:w="16830" w:h="11910" w:orient="landscape"/>
          <w:pgMar w:top="1701" w:right="1939" w:bottom="1701" w:left="278" w:header="720" w:footer="720" w:gutter="0"/>
          <w:cols w:space="720"/>
        </w:sectPr>
      </w:pPr>
      <w:r>
        <w:rPr>
          <w:rFonts w:ascii="Times New Roman" w:hAnsi="Times New Roman" w:cs="Times New Roman"/>
          <w:b/>
          <w:bCs/>
          <w:sz w:val="16"/>
          <w:szCs w:val="16"/>
          <w:lang w:val="ru-RU"/>
        </w:rPr>
        <w:t>Ошибка! Ошибка связи.</w:t>
      </w:r>
    </w:p>
    <w:p w:rsidR="005C3ECC" w:rsidRPr="00F62769" w:rsidRDefault="005C3ECC">
      <w:pPr>
        <w:rPr>
          <w:rFonts w:ascii="Times New Roman"/>
          <w:sz w:val="17"/>
          <w:lang w:val="ru-RU"/>
        </w:rPr>
      </w:pPr>
      <w:r w:rsidRPr="00F62769">
        <w:rPr>
          <w:rFonts w:ascii="Times New Roman"/>
          <w:sz w:val="17"/>
          <w:lang w:val="ru-RU"/>
        </w:rPr>
        <w:lastRenderedPageBreak/>
        <w:br w:type="page"/>
      </w: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-28658</wp:posOffset>
            </wp:positionH>
            <wp:positionV relativeFrom="page">
              <wp:posOffset>1049572</wp:posOffset>
            </wp:positionV>
            <wp:extent cx="7535021" cy="10686553"/>
            <wp:effectExtent l="19050" t="0" r="8779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021" cy="10686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3ECC" w:rsidRPr="00F62769" w:rsidRDefault="005C3ECC">
      <w:pPr>
        <w:rPr>
          <w:rFonts w:ascii="Times New Roman"/>
          <w:sz w:val="17"/>
          <w:lang w:val="ru-RU"/>
        </w:rPr>
      </w:pPr>
    </w:p>
    <w:p w:rsidR="005C3ECC" w:rsidRPr="00F62769" w:rsidRDefault="005C3ECC">
      <w:pPr>
        <w:rPr>
          <w:rFonts w:ascii="Times New Roman"/>
          <w:sz w:val="17"/>
          <w:lang w:val="ru-RU"/>
        </w:rPr>
      </w:pPr>
      <w:r w:rsidRPr="00F62769">
        <w:rPr>
          <w:rFonts w:ascii="Times New Roman"/>
          <w:sz w:val="17"/>
          <w:lang w:val="ru-RU"/>
        </w:rPr>
        <w:br w:type="page"/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 w:rsidSect="000876AD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0496" behindDoc="1" locked="0" layoutInCell="1" allowOverlap="1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525638" cy="10686414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38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1008" behindDoc="1" locked="0" layoutInCell="1" allowOverlap="1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525638" cy="10686414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38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1520" behindDoc="1" locked="0" layoutInCell="1" allowOverlap="1">
            <wp:simplePos x="0" y="0"/>
            <wp:positionH relativeFrom="page">
              <wp:posOffset>42672</wp:posOffset>
            </wp:positionH>
            <wp:positionV relativeFrom="page">
              <wp:posOffset>0</wp:posOffset>
            </wp:positionV>
            <wp:extent cx="7519542" cy="10686414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542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2032" behindDoc="1" locked="0" layoutInCell="1" allowOverlap="1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525638" cy="10686414"/>
            <wp:effectExtent l="1905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38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86414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24384</wp:posOffset>
            </wp:positionV>
            <wp:extent cx="7562215" cy="1066203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62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86414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4080" behindDoc="1" locked="0" layoutInCell="1" allowOverlap="1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525638" cy="10686414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38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4592" behindDoc="1" locked="0" layoutInCell="1" allowOverlap="1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525638" cy="10686414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38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5104" behindDoc="1" locked="0" layoutInCell="1" allowOverlap="1">
            <wp:simplePos x="0" y="0"/>
            <wp:positionH relativeFrom="page">
              <wp:posOffset>39624</wp:posOffset>
            </wp:positionH>
            <wp:positionV relativeFrom="page">
              <wp:posOffset>0</wp:posOffset>
            </wp:positionV>
            <wp:extent cx="7522590" cy="10686414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2590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5616" behindDoc="1" locked="0" layoutInCell="1" allowOverlap="1">
            <wp:simplePos x="0" y="0"/>
            <wp:positionH relativeFrom="page">
              <wp:posOffset>42672</wp:posOffset>
            </wp:positionH>
            <wp:positionV relativeFrom="page">
              <wp:posOffset>0</wp:posOffset>
            </wp:positionV>
            <wp:extent cx="7519542" cy="10686414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542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36576</wp:posOffset>
            </wp:positionH>
            <wp:positionV relativeFrom="page">
              <wp:posOffset>21336</wp:posOffset>
            </wp:positionV>
            <wp:extent cx="7525638" cy="10665078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38" cy="10665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525638" cy="10686414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38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7152" behindDoc="1" locked="0" layoutInCell="1" allowOverlap="1">
            <wp:simplePos x="0" y="0"/>
            <wp:positionH relativeFrom="page">
              <wp:posOffset>42672</wp:posOffset>
            </wp:positionH>
            <wp:positionV relativeFrom="page">
              <wp:posOffset>0</wp:posOffset>
            </wp:positionV>
            <wp:extent cx="7519542" cy="10686414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542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36576</wp:posOffset>
            </wp:positionH>
            <wp:positionV relativeFrom="page">
              <wp:posOffset>24384</wp:posOffset>
            </wp:positionV>
            <wp:extent cx="7525638" cy="1066203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38" cy="10662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8176" behindDoc="1" locked="0" layoutInCell="1" allowOverlap="1">
            <wp:simplePos x="0" y="0"/>
            <wp:positionH relativeFrom="page">
              <wp:posOffset>42672</wp:posOffset>
            </wp:positionH>
            <wp:positionV relativeFrom="page">
              <wp:posOffset>0</wp:posOffset>
            </wp:positionV>
            <wp:extent cx="7519542" cy="10686414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542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Pr="00F62769" w:rsidRDefault="000876AD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8688" behindDoc="1" locked="0" layoutInCell="1" allowOverlap="1">
            <wp:simplePos x="0" y="0"/>
            <wp:positionH relativeFrom="page">
              <wp:posOffset>42672</wp:posOffset>
            </wp:positionH>
            <wp:positionV relativeFrom="page">
              <wp:posOffset>0</wp:posOffset>
            </wp:positionV>
            <wp:extent cx="7519542" cy="10686414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542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0E77" w:rsidRPr="00F62769" w:rsidRDefault="009F0E77">
      <w:pPr>
        <w:rPr>
          <w:rFonts w:ascii="Times New Roman"/>
          <w:sz w:val="17"/>
          <w:lang w:val="ru-RU"/>
        </w:rPr>
        <w:sectPr w:rsidR="009F0E77" w:rsidRPr="00F62769">
          <w:pgSz w:w="11910" w:h="16830"/>
          <w:pgMar w:top="1940" w:right="1700" w:bottom="280" w:left="1700" w:header="720" w:footer="720" w:gutter="0"/>
          <w:cols w:space="720"/>
        </w:sectPr>
      </w:pPr>
    </w:p>
    <w:p w:rsidR="009F0E77" w:rsidRDefault="000876AD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39200" behindDoc="1" locked="0" layoutInCell="1" allowOverlap="1">
            <wp:simplePos x="0" y="0"/>
            <wp:positionH relativeFrom="page">
              <wp:posOffset>42672</wp:posOffset>
            </wp:positionH>
            <wp:positionV relativeFrom="page">
              <wp:posOffset>0</wp:posOffset>
            </wp:positionV>
            <wp:extent cx="7519542" cy="10686414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542" cy="1068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F0E77" w:rsidSect="009F0E77">
      <w:pgSz w:w="11910" w:h="16830"/>
      <w:pgMar w:top="194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0E77"/>
    <w:rsid w:val="000876AD"/>
    <w:rsid w:val="004047F0"/>
    <w:rsid w:val="005C3ECC"/>
    <w:rsid w:val="009F0E77"/>
    <w:rsid w:val="00AD6620"/>
    <w:rsid w:val="00BE009B"/>
    <w:rsid w:val="00EB7F5F"/>
    <w:rsid w:val="00F62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23DD616-155D-4B38-B80D-07019F1748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9F0E77"/>
  </w:style>
  <w:style w:type="paragraph" w:styleId="1">
    <w:name w:val="heading 1"/>
    <w:basedOn w:val="a"/>
    <w:next w:val="a"/>
    <w:link w:val="10"/>
    <w:uiPriority w:val="99"/>
    <w:qFormat/>
    <w:rsid w:val="000876AD"/>
    <w:pPr>
      <w:keepNext/>
      <w:keepLines/>
      <w:widowControl/>
      <w:autoSpaceDE/>
      <w:autoSpaceDN/>
      <w:spacing w:before="480" w:line="276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76AD"/>
    <w:pPr>
      <w:keepNext/>
      <w:keepLines/>
      <w:widowControl/>
      <w:autoSpaceDE/>
      <w:autoSpaceDN/>
      <w:spacing w:before="20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9F0E7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  <w:rsid w:val="009F0E77"/>
  </w:style>
  <w:style w:type="paragraph" w:customStyle="1" w:styleId="TableParagraph">
    <w:name w:val="Table Paragraph"/>
    <w:basedOn w:val="a"/>
    <w:uiPriority w:val="1"/>
    <w:qFormat/>
    <w:rsid w:val="009F0E77"/>
  </w:style>
  <w:style w:type="character" w:customStyle="1" w:styleId="a4">
    <w:name w:val="Без интервала Знак"/>
    <w:link w:val="a5"/>
    <w:uiPriority w:val="1"/>
    <w:locked/>
    <w:rsid w:val="00F62769"/>
    <w:rPr>
      <w:rFonts w:ascii="Calibri" w:eastAsia="Calibri" w:hAnsi="Calibri" w:cs="Times New Roman"/>
    </w:rPr>
  </w:style>
  <w:style w:type="paragraph" w:styleId="a5">
    <w:name w:val="No Spacing"/>
    <w:link w:val="a4"/>
    <w:uiPriority w:val="1"/>
    <w:qFormat/>
    <w:rsid w:val="00F62769"/>
    <w:pPr>
      <w:widowControl/>
      <w:autoSpaceDE/>
      <w:autoSpaceDN/>
    </w:pPr>
    <w:rPr>
      <w:rFonts w:ascii="Calibri" w:eastAsia="Calibri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F6276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6276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0876AD"/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0876AD"/>
    <w:rPr>
      <w:rFonts w:asciiTheme="majorHAnsi" w:eastAsiaTheme="majorEastAsia" w:hAnsiTheme="majorHAnsi" w:cstheme="majorBidi"/>
      <w:color w:val="243F60" w:themeColor="accent1" w:themeShade="7F"/>
      <w:lang w:val="ru-RU" w:eastAsia="ru-RU"/>
    </w:rPr>
  </w:style>
  <w:style w:type="paragraph" w:styleId="HTML">
    <w:name w:val="HTML Preformatted"/>
    <w:basedOn w:val="a"/>
    <w:link w:val="HTML1"/>
    <w:semiHidden/>
    <w:unhideWhenUsed/>
    <w:rsid w:val="000876AD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HTML1">
    <w:name w:val="Стандартный HTML Знак1"/>
    <w:basedOn w:val="a0"/>
    <w:link w:val="HTML"/>
    <w:semiHidden/>
    <w:locked/>
    <w:rsid w:val="000876AD"/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HTML0">
    <w:name w:val="Стандартный HTML Знак"/>
    <w:basedOn w:val="a0"/>
    <w:uiPriority w:val="99"/>
    <w:semiHidden/>
    <w:rsid w:val="000876AD"/>
    <w:rPr>
      <w:rFonts w:ascii="Consolas" w:hAnsi="Consolas"/>
      <w:sz w:val="20"/>
      <w:szCs w:val="20"/>
    </w:rPr>
  </w:style>
  <w:style w:type="character" w:customStyle="1" w:styleId="ConsPlusNonformat">
    <w:name w:val="ConsPlusNonformat Знак"/>
    <w:link w:val="ConsPlusNonformat0"/>
    <w:uiPriority w:val="99"/>
    <w:locked/>
    <w:rsid w:val="000876AD"/>
    <w:rPr>
      <w:rFonts w:ascii="Courier New" w:eastAsia="Calibri" w:hAnsi="Courier New" w:cs="Courier New"/>
    </w:rPr>
  </w:style>
  <w:style w:type="paragraph" w:customStyle="1" w:styleId="ConsPlusNonformat0">
    <w:name w:val="ConsPlusNonformat"/>
    <w:link w:val="ConsPlusNonformat"/>
    <w:uiPriority w:val="99"/>
    <w:rsid w:val="000876AD"/>
    <w:pPr>
      <w:adjustRightInd w:val="0"/>
    </w:pPr>
    <w:rPr>
      <w:rFonts w:ascii="Courier New" w:eastAsia="Calibri" w:hAnsi="Courier New" w:cs="Courier New"/>
    </w:rPr>
  </w:style>
  <w:style w:type="character" w:customStyle="1" w:styleId="2">
    <w:name w:val="Основной текст 2 Знак"/>
    <w:basedOn w:val="a0"/>
    <w:link w:val="20"/>
    <w:semiHidden/>
    <w:rsid w:val="000876AD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paragraph" w:styleId="20">
    <w:name w:val="Body Text 2"/>
    <w:basedOn w:val="a"/>
    <w:link w:val="2"/>
    <w:semiHidden/>
    <w:unhideWhenUsed/>
    <w:rsid w:val="000876AD"/>
    <w:pPr>
      <w:widowControl/>
      <w:autoSpaceDE/>
      <w:autoSpaceDN/>
      <w:jc w:val="both"/>
    </w:pPr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customStyle="1" w:styleId="a8">
    <w:name w:val="Название Знак"/>
    <w:basedOn w:val="a0"/>
    <w:link w:val="a9"/>
    <w:uiPriority w:val="99"/>
    <w:rsid w:val="000876AD"/>
    <w:rPr>
      <w:rFonts w:ascii="Cambria" w:eastAsia="Times New Roman" w:hAnsi="Cambria" w:cs="Times New Roman"/>
      <w:b/>
      <w:bCs/>
      <w:kern w:val="28"/>
      <w:sz w:val="32"/>
      <w:szCs w:val="32"/>
      <w:lang w:val="ru-RU"/>
    </w:rPr>
  </w:style>
  <w:style w:type="paragraph" w:styleId="a9">
    <w:name w:val="Title"/>
    <w:basedOn w:val="a"/>
    <w:next w:val="a"/>
    <w:link w:val="a8"/>
    <w:uiPriority w:val="99"/>
    <w:qFormat/>
    <w:rsid w:val="000876AD"/>
    <w:pPr>
      <w:widowControl/>
      <w:autoSpaceDE/>
      <w:autoSpaceDN/>
      <w:spacing w:before="240" w:after="60" w:line="254" w:lineRule="auto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val="ru-RU"/>
    </w:rPr>
  </w:style>
  <w:style w:type="character" w:customStyle="1" w:styleId="aa">
    <w:name w:val="Основной текст Знак"/>
    <w:basedOn w:val="a0"/>
    <w:link w:val="ab"/>
    <w:uiPriority w:val="99"/>
    <w:semiHidden/>
    <w:rsid w:val="000876AD"/>
    <w:rPr>
      <w:rFonts w:eastAsiaTheme="minorEastAsia"/>
      <w:lang w:val="ru-RU" w:eastAsia="ru-RU"/>
    </w:rPr>
  </w:style>
  <w:style w:type="paragraph" w:styleId="ab">
    <w:name w:val="Body Text"/>
    <w:basedOn w:val="a"/>
    <w:link w:val="aa"/>
    <w:uiPriority w:val="99"/>
    <w:semiHidden/>
    <w:unhideWhenUsed/>
    <w:rsid w:val="000876AD"/>
    <w:pPr>
      <w:widowControl/>
      <w:autoSpaceDE/>
      <w:autoSpaceDN/>
      <w:spacing w:after="120" w:line="276" w:lineRule="auto"/>
    </w:pPr>
    <w:rPr>
      <w:rFonts w:eastAsiaTheme="minorEastAsia"/>
      <w:lang w:val="ru-RU" w:eastAsia="ru-RU"/>
    </w:rPr>
  </w:style>
  <w:style w:type="character" w:customStyle="1" w:styleId="ac">
    <w:name w:val="Основной текст с отступом Знак"/>
    <w:basedOn w:val="a0"/>
    <w:link w:val="ad"/>
    <w:uiPriority w:val="99"/>
    <w:semiHidden/>
    <w:rsid w:val="000876AD"/>
    <w:rPr>
      <w:rFonts w:ascii="Calibri" w:eastAsia="Times New Roman" w:hAnsi="Calibri" w:cs="Times New Roman"/>
      <w:lang w:val="ru-RU" w:eastAsia="ru-RU"/>
    </w:rPr>
  </w:style>
  <w:style w:type="paragraph" w:styleId="ad">
    <w:name w:val="Body Text Indent"/>
    <w:basedOn w:val="a"/>
    <w:link w:val="ac"/>
    <w:uiPriority w:val="99"/>
    <w:semiHidden/>
    <w:unhideWhenUsed/>
    <w:rsid w:val="000876AD"/>
    <w:pPr>
      <w:widowControl/>
      <w:autoSpaceDE/>
      <w:autoSpaceDN/>
      <w:spacing w:after="120" w:line="276" w:lineRule="auto"/>
      <w:ind w:left="283"/>
    </w:pPr>
    <w:rPr>
      <w:rFonts w:ascii="Calibri" w:eastAsia="Times New Roman" w:hAnsi="Calibri" w:cs="Times New Roman"/>
      <w:lang w:val="ru-RU" w:eastAsia="ru-RU"/>
    </w:rPr>
  </w:style>
  <w:style w:type="character" w:customStyle="1" w:styleId="ConsPlusNormal">
    <w:name w:val="ConsPlusNormal Знак"/>
    <w:basedOn w:val="a0"/>
    <w:link w:val="ConsPlusNormal0"/>
    <w:uiPriority w:val="99"/>
    <w:locked/>
    <w:rsid w:val="000876AD"/>
    <w:rPr>
      <w:rFonts w:ascii="Calibri" w:eastAsia="Times New Roman" w:hAnsi="Calibri" w:cs="Calibri"/>
      <w:szCs w:val="20"/>
    </w:rPr>
  </w:style>
  <w:style w:type="paragraph" w:customStyle="1" w:styleId="ConsPlusNormal0">
    <w:name w:val="ConsPlusNormal"/>
    <w:link w:val="ConsPlusNormal"/>
    <w:uiPriority w:val="99"/>
    <w:rsid w:val="000876AD"/>
    <w:rPr>
      <w:rFonts w:ascii="Calibri" w:eastAsia="Times New Roman" w:hAnsi="Calibri" w:cs="Calibri"/>
      <w:szCs w:val="20"/>
    </w:rPr>
  </w:style>
  <w:style w:type="paragraph" w:customStyle="1" w:styleId="ConsNormal">
    <w:name w:val="ConsNormal"/>
    <w:rsid w:val="000876AD"/>
    <w:pPr>
      <w:adjustRightInd w:val="0"/>
      <w:ind w:right="19772" w:firstLine="720"/>
    </w:pPr>
    <w:rPr>
      <w:rFonts w:ascii="Arial" w:eastAsia="Times New Roman" w:hAnsi="Arial" w:cs="Arial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CC5C4F-10F8-4178-8C22-E8D352E284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1082</Words>
  <Characters>6170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2</cp:revision>
  <cp:lastPrinted>2025-04-30T07:04:00Z</cp:lastPrinted>
  <dcterms:created xsi:type="dcterms:W3CDTF">2025-12-30T10:08:00Z</dcterms:created>
  <dcterms:modified xsi:type="dcterms:W3CDTF">2025-12-30T10:08:00Z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2025-04-30T00:00:00Z</vt:filetime>
  </property>
  <property fmtid="{D5CDD505-2E9C-101B-9397-08002B2CF9AE}" pid="3" name="LastSaved">
    <vt:filetime>2025-04-30T00:00:00Z</vt:filetime>
  </property>
  <property fmtid="{D5CDD505-2E9C-101B-9397-08002B2CF9AE}" pid="4" name="Producer">
    <vt:lpwstr>ABBYY FineReader 12</vt:lpwstr>
  </property>
</Properties>
</file>