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18" w:rsidRPr="00C467BC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09600"/>
            <wp:effectExtent l="19050" t="0" r="0" b="0"/>
            <wp:docPr id="7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A18" w:rsidRPr="00CA3AF6" w:rsidRDefault="00063A18" w:rsidP="00063A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3AF6"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063A18" w:rsidRPr="00CA3AF6" w:rsidRDefault="00063A18" w:rsidP="00063A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63A18" w:rsidRPr="00FE7CB5" w:rsidRDefault="00063A18" w:rsidP="00063A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CA3AF6"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 w:rsidRPr="00CA3AF6"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063A18" w:rsidRPr="00C467BC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3A18" w:rsidRPr="00C467BC" w:rsidRDefault="00063A18" w:rsidP="00063A18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7BC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063A18" w:rsidRPr="00C467BC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063A18" w:rsidRPr="003B12CF" w:rsidRDefault="00063A18" w:rsidP="00063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3668">
        <w:rPr>
          <w:rFonts w:ascii="Times New Roman" w:eastAsia="Times New Roman" w:hAnsi="Times New Roman" w:cs="Times New Roman"/>
          <w:sz w:val="28"/>
          <w:szCs w:val="28"/>
        </w:rPr>
        <w:t xml:space="preserve">10.11.2023                            </w:t>
      </w:r>
      <w:proofErr w:type="gramStart"/>
      <w:r w:rsidRPr="0097366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73668">
        <w:rPr>
          <w:rFonts w:ascii="Times New Roman" w:eastAsia="Times New Roman" w:hAnsi="Times New Roman" w:cs="Times New Roman"/>
          <w:sz w:val="28"/>
          <w:szCs w:val="28"/>
        </w:rPr>
        <w:t>. Васильевка                                        № 85-п</w:t>
      </w:r>
    </w:p>
    <w:p w:rsidR="00063A18" w:rsidRDefault="00063A18" w:rsidP="00063A18">
      <w:pPr>
        <w:shd w:val="clear" w:color="auto" w:fill="FFFFFF"/>
        <w:ind w:right="46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6315"/>
      </w:tblGrid>
      <w:tr w:rsidR="00063A18" w:rsidRPr="00025F34" w:rsidTr="00F44489">
        <w:trPr>
          <w:jc w:val="center"/>
        </w:trPr>
        <w:tc>
          <w:tcPr>
            <w:tcW w:w="6315" w:type="dxa"/>
          </w:tcPr>
          <w:p w:rsidR="00063A18" w:rsidRPr="006008B9" w:rsidRDefault="00063A18" w:rsidP="00F44489">
            <w:pPr>
              <w:autoSpaceDE w:val="0"/>
              <w:autoSpaceDN w:val="0"/>
              <w:adjustRightInd w:val="0"/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08B9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методики формир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ования местного бюджета  на 2024 год и на плановый период 2025 и 2026</w:t>
            </w:r>
            <w:r w:rsidRPr="0060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 муниципального образования Васильевский сельсовет </w:t>
            </w:r>
            <w:proofErr w:type="spellStart"/>
            <w:r w:rsidRPr="006008B9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60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Оренбургской области </w:t>
            </w:r>
          </w:p>
        </w:tc>
      </w:tr>
    </w:tbl>
    <w:p w:rsidR="00063A18" w:rsidRPr="00025F34" w:rsidRDefault="00063A18" w:rsidP="00063A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3A18" w:rsidRPr="00025F34" w:rsidRDefault="00063A18" w:rsidP="00063A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3A18" w:rsidRPr="00025F34" w:rsidRDefault="00063A18" w:rsidP="00063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В целях 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>проекта местного бюджета на 2024 год и на плановый период 2025 и 2026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годов:</w:t>
      </w:r>
    </w:p>
    <w:p w:rsidR="00063A18" w:rsidRPr="00025F34" w:rsidRDefault="00063A18" w:rsidP="00063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18" w:rsidRPr="00025F34" w:rsidRDefault="00063A18" w:rsidP="00063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1. Утвердить методику формирования местного </w:t>
      </w:r>
      <w:r>
        <w:rPr>
          <w:rFonts w:ascii="Times New Roman" w:eastAsia="Times New Roman" w:hAnsi="Times New Roman" w:cs="Times New Roman"/>
          <w:sz w:val="28"/>
          <w:szCs w:val="28"/>
        </w:rPr>
        <w:t>бюджета на 2024 год и на плановый период 2025 и 2026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годов муниципа</w:t>
      </w:r>
      <w:r>
        <w:rPr>
          <w:rFonts w:ascii="Times New Roman" w:eastAsia="Times New Roman" w:hAnsi="Times New Roman" w:cs="Times New Roman"/>
          <w:sz w:val="28"/>
          <w:szCs w:val="28"/>
        </w:rPr>
        <w:t>льного образования Васильевский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25F34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согласно приложению.</w:t>
      </w:r>
    </w:p>
    <w:p w:rsidR="00063A18" w:rsidRPr="00025F34" w:rsidRDefault="00063A18" w:rsidP="00063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025F3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18" w:rsidRDefault="00063A18" w:rsidP="00063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3A18" w:rsidRPr="00EC2AE3" w:rsidRDefault="00063A18" w:rsidP="00063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C2AE3">
        <w:rPr>
          <w:rFonts w:ascii="Times New Roman" w:eastAsia="Calibri" w:hAnsi="Times New Roman"/>
          <w:sz w:val="28"/>
          <w:szCs w:val="28"/>
        </w:rPr>
        <w:t>Гл</w:t>
      </w:r>
      <w:r>
        <w:rPr>
          <w:rFonts w:ascii="Times New Roman" w:eastAsia="Calibri" w:hAnsi="Times New Roman"/>
          <w:sz w:val="28"/>
          <w:szCs w:val="28"/>
        </w:rPr>
        <w:t>ава  муниципального образования                                              В.Н. Тихонов</w:t>
      </w:r>
    </w:p>
    <w:p w:rsidR="00063A18" w:rsidRPr="00EC2AE3" w:rsidRDefault="00063A18" w:rsidP="00063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63A18" w:rsidRDefault="00063A18" w:rsidP="00063A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3A18" w:rsidRPr="00025F34" w:rsidRDefault="00063A18" w:rsidP="00063A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Разослано: прокуратуре района, </w:t>
      </w:r>
      <w:proofErr w:type="spellStart"/>
      <w:r w:rsidRPr="00025F34">
        <w:rPr>
          <w:rFonts w:ascii="Times New Roman" w:eastAsia="Times New Roman" w:hAnsi="Times New Roman" w:cs="Times New Roman"/>
          <w:bCs/>
          <w:sz w:val="28"/>
          <w:szCs w:val="28"/>
        </w:rPr>
        <w:t>бухгалтерии</w:t>
      </w:r>
      <w:proofErr w:type="gramStart"/>
      <w:r w:rsidRPr="00025F34">
        <w:rPr>
          <w:rFonts w:ascii="Times New Roman" w:eastAsia="Times New Roman" w:hAnsi="Times New Roman" w:cs="Times New Roman"/>
          <w:bCs/>
          <w:sz w:val="28"/>
          <w:szCs w:val="28"/>
        </w:rPr>
        <w:t>,ф</w:t>
      </w:r>
      <w:proofErr w:type="gramEnd"/>
      <w:r w:rsidRPr="00025F34">
        <w:rPr>
          <w:rFonts w:ascii="Times New Roman" w:eastAsia="Times New Roman" w:hAnsi="Times New Roman" w:cs="Times New Roman"/>
          <w:bCs/>
          <w:sz w:val="28"/>
          <w:szCs w:val="28"/>
        </w:rPr>
        <w:t>инотдел</w:t>
      </w:r>
      <w:proofErr w:type="spellEnd"/>
      <w:r w:rsidRPr="00025F34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района</w:t>
      </w:r>
    </w:p>
    <w:p w:rsidR="00063A18" w:rsidRPr="00025F34" w:rsidRDefault="00063A18" w:rsidP="00063A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00" w:firstLine="100"/>
        <w:rPr>
          <w:rFonts w:ascii="Times New Roman" w:eastAsia="Times New Roman" w:hAnsi="Times New Roman" w:cs="Times New Roman"/>
          <w:bCs/>
          <w:sz w:val="28"/>
          <w:szCs w:val="28"/>
        </w:rPr>
        <w:sectPr w:rsidR="00063A18" w:rsidRPr="00025F34" w:rsidSect="00973668">
          <w:pgSz w:w="11907" w:h="16840" w:code="9"/>
          <w:pgMar w:top="567" w:right="851" w:bottom="1134" w:left="1701" w:header="720" w:footer="720" w:gutter="0"/>
          <w:cols w:space="60"/>
          <w:noEndnote/>
          <w:titlePg/>
          <w:docGrid w:linePitch="272"/>
        </w:sectPr>
      </w:pPr>
    </w:p>
    <w:p w:rsidR="00063A18" w:rsidRPr="00025F34" w:rsidRDefault="00063A18" w:rsidP="00063A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9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left="5200" w:hanging="30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left="5200" w:hanging="30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Васильевского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left="5200" w:hanging="30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3668">
        <w:rPr>
          <w:rFonts w:ascii="Times New Roman" w:eastAsia="Times New Roman" w:hAnsi="Times New Roman" w:cs="Times New Roman"/>
          <w:sz w:val="28"/>
          <w:szCs w:val="28"/>
        </w:rPr>
        <w:t>от 10.11.2023  № 85-п</w:t>
      </w:r>
    </w:p>
    <w:p w:rsidR="00063A18" w:rsidRPr="00025F34" w:rsidRDefault="00063A18" w:rsidP="00063A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00" w:hanging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A18" w:rsidRPr="00025F34" w:rsidRDefault="00063A18" w:rsidP="00063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b/>
          <w:sz w:val="28"/>
          <w:szCs w:val="28"/>
        </w:rPr>
        <w:t>Методика</w:t>
      </w:r>
    </w:p>
    <w:p w:rsidR="00063A18" w:rsidRPr="00025F34" w:rsidRDefault="00063A18" w:rsidP="00063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b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рования местного бюджета на 2024</w:t>
      </w:r>
      <w:r w:rsidRPr="00025F3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годи на </w:t>
      </w:r>
      <w:proofErr w:type="gramStart"/>
      <w:r w:rsidRPr="00025F34">
        <w:rPr>
          <w:rFonts w:ascii="Times New Roman" w:eastAsia="Times New Roman" w:hAnsi="Times New Roman" w:cs="Times New Roman"/>
          <w:b/>
          <w:sz w:val="28"/>
          <w:szCs w:val="28"/>
        </w:rPr>
        <w:t>плановый</w:t>
      </w:r>
      <w:proofErr w:type="gramEnd"/>
    </w:p>
    <w:p w:rsidR="00063A18" w:rsidRPr="00025F34" w:rsidRDefault="00063A18" w:rsidP="00063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период 2025 и 2026</w:t>
      </w:r>
      <w:r w:rsidRPr="00025F3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 муниципа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льного образования Васильевский</w:t>
      </w:r>
      <w:r w:rsidRPr="00025F3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025F34">
        <w:rPr>
          <w:rFonts w:ascii="Times New Roman" w:eastAsia="Times New Roman" w:hAnsi="Times New Roman" w:cs="Times New Roman"/>
          <w:b/>
          <w:sz w:val="28"/>
          <w:szCs w:val="28"/>
        </w:rPr>
        <w:t>Саракташского</w:t>
      </w:r>
      <w:proofErr w:type="spellEnd"/>
      <w:r w:rsidRPr="00025F3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Настоящая </w:t>
      </w:r>
      <w:proofErr w:type="spellStart"/>
      <w:r w:rsidRPr="00025F34">
        <w:rPr>
          <w:rFonts w:ascii="Times New Roman" w:eastAsia="Times New Roman" w:hAnsi="Times New Roman" w:cs="Times New Roman"/>
          <w:sz w:val="28"/>
          <w:szCs w:val="28"/>
        </w:rPr>
        <w:t>методикаформи</w:t>
      </w:r>
      <w:r>
        <w:rPr>
          <w:rFonts w:ascii="Times New Roman" w:eastAsia="Times New Roman" w:hAnsi="Times New Roman" w:cs="Times New Roman"/>
          <w:sz w:val="28"/>
          <w:szCs w:val="28"/>
        </w:rPr>
        <w:t>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местного бюджета на 2024 год и на плановый период 2025 и 2026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годов (далее – методика) разработана в соответствии со статьей 174.2 </w:t>
      </w:r>
      <w:hyperlink r:id="rId6" w:history="1">
        <w:r w:rsidRPr="00025F3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Бюджетного кодекса Российской Федерации</w:t>
        </w:r>
      </w:hyperlink>
      <w:r w:rsidRPr="00025F34">
        <w:rPr>
          <w:rFonts w:ascii="Times New Roman" w:eastAsia="Times New Roman" w:hAnsi="Times New Roman" w:cs="Times New Roman"/>
          <w:color w:val="000000"/>
          <w:sz w:val="28"/>
          <w:szCs w:val="28"/>
        </w:rPr>
        <w:t>, статьей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25F34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 о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бюджетном процессе в муниципальном образовании В</w:t>
      </w:r>
      <w:r>
        <w:rPr>
          <w:rFonts w:ascii="Times New Roman" w:eastAsia="Times New Roman" w:hAnsi="Times New Roman" w:cs="Times New Roman"/>
          <w:sz w:val="28"/>
          <w:szCs w:val="28"/>
        </w:rPr>
        <w:t>асильевский</w:t>
      </w:r>
      <w:r w:rsidRPr="00025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025F34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области, </w:t>
      </w:r>
      <w:proofErr w:type="spellStart"/>
      <w:r w:rsidRPr="00025F34">
        <w:rPr>
          <w:rFonts w:ascii="Times New Roman" w:eastAsia="Times New Roman" w:hAnsi="Times New Roman" w:cs="Times New Roman"/>
          <w:sz w:val="28"/>
          <w:szCs w:val="28"/>
        </w:rPr>
        <w:t>утверждённого</w:t>
      </w:r>
      <w:r w:rsidRPr="00025F34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</w:t>
      </w:r>
      <w:proofErr w:type="spellEnd"/>
      <w:r w:rsidRPr="00025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депутатов муниципа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льного образования Васильевский </w:t>
      </w:r>
      <w:r w:rsidRPr="00025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025F34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Pr="00025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области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28.03.2019</w:t>
      </w:r>
      <w:r w:rsidRPr="00025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146</w:t>
      </w:r>
      <w:r w:rsidRPr="00025F3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Методика 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>устанавливает основные подходы к формированию доходов, порядок и методику планирования бюджетных ассиг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нований местного бюджета на 2024 год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плановый период2025  и 2026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годов.</w:t>
      </w: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>Методика включает в себя разделы, определяющие порядок прогнозирования доходов местного бюджета, методику расчета прогноза поступления налогов в консолидированный бюджет муниципа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льного образования Васильевский 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25F34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района, принимаемых при определении величины налогового потенциала муниципального образования, а также порядок планирования бюджетных ассигнований местного бюджета.</w:t>
      </w:r>
    </w:p>
    <w:p w:rsidR="00063A18" w:rsidRPr="00025F34" w:rsidRDefault="00063A18" w:rsidP="00063A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>Основой сост</w:t>
      </w:r>
      <w:r>
        <w:rPr>
          <w:rFonts w:ascii="Times New Roman" w:eastAsia="Times New Roman" w:hAnsi="Times New Roman" w:cs="Times New Roman"/>
          <w:sz w:val="28"/>
          <w:szCs w:val="28"/>
        </w:rPr>
        <w:t>авления местного бюджета на 2024–2026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годы являются </w:t>
      </w:r>
      <w:r w:rsidRPr="00025F34">
        <w:rPr>
          <w:rFonts w:ascii="Times New Roman" w:eastAsia="Times New Roman" w:hAnsi="Times New Roman" w:cs="Times New Roman"/>
          <w:b/>
          <w:bCs/>
          <w:sz w:val="28"/>
        </w:rPr>
        <w:t>прогноз социально-экономического развития муниципального образования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Васильевский </w:t>
      </w:r>
      <w:proofErr w:type="spellStart"/>
      <w:r w:rsidRPr="00025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b/>
          <w:bCs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</w:rPr>
        <w:t xml:space="preserve"> 2024 год и на плановый период 2025 и 2026</w:t>
      </w:r>
      <w:r w:rsidRPr="00025F34">
        <w:rPr>
          <w:rFonts w:ascii="Times New Roman" w:eastAsia="Times New Roman" w:hAnsi="Times New Roman" w:cs="Times New Roman"/>
          <w:b/>
          <w:bCs/>
          <w:sz w:val="28"/>
        </w:rPr>
        <w:t xml:space="preserve"> годов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>, основные направления налоговой и бюджетной политики, а также приоритеты бюджетной и налоговой политики, установленные на федеральном уровне.</w:t>
      </w:r>
    </w:p>
    <w:p w:rsidR="00063A18" w:rsidRPr="00025F34" w:rsidRDefault="00063A18" w:rsidP="00063A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18" w:rsidRPr="00025F34" w:rsidRDefault="00063A18" w:rsidP="00063A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b/>
          <w:sz w:val="28"/>
          <w:szCs w:val="28"/>
        </w:rPr>
        <w:t>Прогноз доходов местного бюджета</w:t>
      </w:r>
    </w:p>
    <w:p w:rsidR="00063A18" w:rsidRPr="00025F34" w:rsidRDefault="00063A18" w:rsidP="00063A18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>1. Налог на доходы физических лиц прогнозируется к зачислению в местный бюджет по нормативам, установленным в соответствии с Бюджетным кодексом Российской Федерации, Законом Оренбургской области «О межбюджетных отношениях в Оренбургской области».</w:t>
      </w:r>
    </w:p>
    <w:p w:rsidR="00063A18" w:rsidRPr="00025F34" w:rsidRDefault="00063A18" w:rsidP="00063A18">
      <w:pPr>
        <w:widowControl w:val="0"/>
        <w:shd w:val="clear" w:color="auto" w:fill="FFFFFF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>2. Общий прогнозный объем поступлений в бюджет налога на доходы физических лиц определяется как сумма прогнозных поступлений каждого вида налога:</w:t>
      </w:r>
    </w:p>
    <w:p w:rsidR="00063A18" w:rsidRPr="00025F34" w:rsidRDefault="00063A18" w:rsidP="00063A18">
      <w:pPr>
        <w:widowControl w:val="0"/>
        <w:shd w:val="clear" w:color="auto" w:fill="FFFFFF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>НДФЛ всего = НДФЛ</w:t>
      </w:r>
      <w:proofErr w:type="gramStart"/>
      <w:r w:rsidRPr="00025F34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 + НДФЛ2 + НДФЛ3, где:</w:t>
      </w:r>
    </w:p>
    <w:p w:rsidR="00063A18" w:rsidRPr="00025F34" w:rsidRDefault="00063A18" w:rsidP="00063A18">
      <w:pPr>
        <w:widowControl w:val="0"/>
        <w:shd w:val="clear" w:color="auto" w:fill="FFFFFF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lastRenderedPageBreak/>
        <w:t>НДФЛ всего – объем поступлений налога на доходы физических лиц;</w:t>
      </w:r>
    </w:p>
    <w:p w:rsidR="00063A18" w:rsidRPr="00025F34" w:rsidRDefault="00063A18" w:rsidP="00063A18">
      <w:pPr>
        <w:widowControl w:val="0"/>
        <w:shd w:val="clear" w:color="auto" w:fill="FFFFFF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>НДФЛ</w:t>
      </w:r>
      <w:proofErr w:type="gramStart"/>
      <w:r w:rsidRPr="00025F34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 –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063A18" w:rsidRPr="00025F34" w:rsidRDefault="00063A18" w:rsidP="00063A18">
      <w:pPr>
        <w:widowControl w:val="0"/>
        <w:shd w:val="clear" w:color="auto" w:fill="FFFFFF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>НДФЛ</w:t>
      </w:r>
      <w:proofErr w:type="gramStart"/>
      <w:r w:rsidRPr="00025F34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 –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 w:rsidR="00063A18" w:rsidRPr="00025F34" w:rsidRDefault="00063A18" w:rsidP="00063A1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>НДФЛ3 –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Федерации.</w:t>
      </w: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>Прогнозный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формуле:</w:t>
      </w: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НДФЛ1 = ((ФЗП - </w:t>
      </w:r>
      <w:proofErr w:type="spellStart"/>
      <w:r w:rsidRPr="00025F34">
        <w:rPr>
          <w:rFonts w:ascii="Times New Roman" w:eastAsia="Calibri" w:hAnsi="Times New Roman" w:cs="Times New Roman"/>
          <w:sz w:val="28"/>
          <w:szCs w:val="28"/>
        </w:rPr>
        <w:t>Нв</w:t>
      </w:r>
      <w:proofErr w:type="spellEnd"/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025F34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5F34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) - В </w:t>
      </w:r>
      <w:proofErr w:type="spellStart"/>
      <w:r w:rsidRPr="00025F34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25F34">
        <w:rPr>
          <w:rFonts w:ascii="Times New Roman" w:eastAsia="Calibri" w:hAnsi="Times New Roman" w:cs="Times New Roman"/>
          <w:sz w:val="28"/>
          <w:szCs w:val="28"/>
        </w:rPr>
        <w:t>Кр</w:t>
      </w:r>
      <w:proofErr w:type="spellEnd"/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025F34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25F34">
        <w:rPr>
          <w:rFonts w:ascii="Times New Roman" w:eastAsia="Calibri" w:hAnsi="Times New Roman" w:cs="Times New Roman"/>
          <w:sz w:val="28"/>
          <w:szCs w:val="28"/>
        </w:rPr>
        <w:t>Соб</w:t>
      </w:r>
      <w:proofErr w:type="spellEnd"/>
      <w:proofErr w:type="gramStart"/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 + Н</w:t>
      </w:r>
      <w:proofErr w:type="gramEnd"/>
      <w:r w:rsidRPr="00025F34">
        <w:rPr>
          <w:rFonts w:ascii="Times New Roman" w:eastAsia="Calibri" w:hAnsi="Times New Roman" w:cs="Times New Roman"/>
          <w:sz w:val="28"/>
          <w:szCs w:val="28"/>
        </w:rPr>
        <w:t>и, где:</w:t>
      </w: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>ФЗП – прогнозируемый фонд заработной платы;</w:t>
      </w: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025F34">
        <w:rPr>
          <w:rFonts w:ascii="Times New Roman" w:eastAsia="Calibri" w:hAnsi="Times New Roman" w:cs="Times New Roman"/>
          <w:sz w:val="28"/>
          <w:szCs w:val="28"/>
        </w:rPr>
        <w:t>ставка</w:t>
      </w:r>
      <w:proofErr w:type="gramEnd"/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 налога; </w:t>
      </w: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25F34">
        <w:rPr>
          <w:rFonts w:ascii="Times New Roman" w:eastAsia="Calibri" w:hAnsi="Times New Roman" w:cs="Times New Roman"/>
          <w:sz w:val="28"/>
          <w:szCs w:val="28"/>
        </w:rPr>
        <w:t>Нв</w:t>
      </w:r>
      <w:proofErr w:type="spellEnd"/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 – налоговые вычеты (имущественные, социальные и отдельные виды налоговых вычетов) за отчетный год;</w:t>
      </w: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25F34">
        <w:rPr>
          <w:rFonts w:ascii="Times New Roman" w:eastAsia="Calibri" w:hAnsi="Times New Roman" w:cs="Times New Roman"/>
          <w:sz w:val="28"/>
          <w:szCs w:val="28"/>
        </w:rPr>
        <w:t>Соб</w:t>
      </w:r>
      <w:proofErr w:type="spellEnd"/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 – уровень собираемости налога;</w:t>
      </w: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5F3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 – сумма налога, подлежащая </w:t>
      </w:r>
      <w:proofErr w:type="spellStart"/>
      <w:r w:rsidRPr="00025F34">
        <w:rPr>
          <w:rFonts w:ascii="Times New Roman" w:eastAsia="Calibri" w:hAnsi="Times New Roman" w:cs="Times New Roman"/>
          <w:sz w:val="28"/>
          <w:szCs w:val="28"/>
        </w:rPr>
        <w:t>возвратупо</w:t>
      </w:r>
      <w:proofErr w:type="spellEnd"/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 представленным налогоплательщиком декларациям (форма отчета 5-ДДК);</w:t>
      </w: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25F34">
        <w:rPr>
          <w:rFonts w:ascii="Times New Roman" w:eastAsia="Calibri" w:hAnsi="Times New Roman" w:cs="Times New Roman"/>
          <w:sz w:val="28"/>
          <w:szCs w:val="28"/>
        </w:rPr>
        <w:t>Кр</w:t>
      </w:r>
      <w:proofErr w:type="spellEnd"/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 – коэффициент роста суммы налога, подлежащей </w:t>
      </w:r>
      <w:proofErr w:type="spellStart"/>
      <w:r w:rsidRPr="00025F34">
        <w:rPr>
          <w:rFonts w:ascii="Times New Roman" w:eastAsia="Calibri" w:hAnsi="Times New Roman" w:cs="Times New Roman"/>
          <w:sz w:val="28"/>
          <w:szCs w:val="28"/>
        </w:rPr>
        <w:t>возвратупо</w:t>
      </w:r>
      <w:proofErr w:type="spellEnd"/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 представленным налогоплательщиком декларациям;</w:t>
      </w: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>Ни – сумма налога от иных налоговых ставок (форма отчета 5-НДФЛ);</w:t>
      </w:r>
    </w:p>
    <w:p w:rsidR="00063A18" w:rsidRPr="00025F34" w:rsidRDefault="00063A18" w:rsidP="00063A1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налоговым ставкам), на сумму начисленного налога </w:t>
      </w:r>
      <w:r w:rsidRPr="00025F34">
        <w:rPr>
          <w:rFonts w:ascii="Times New Roman" w:eastAsia="Calibri" w:hAnsi="Times New Roman" w:cs="Times New Roman"/>
          <w:sz w:val="28"/>
          <w:szCs w:val="28"/>
        </w:rPr>
        <w:t>(форма отчета 5-НДФЛ)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>Прогнозный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практикой, в соответствии со статьей 227 Налогового кодекса Российской Федерации (НДФЛ</w:t>
      </w:r>
      <w:proofErr w:type="gramStart"/>
      <w:r w:rsidRPr="00025F34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), рассчитывается исходя из оценки фактического поступления налога в текущем году с учетом роста прочих денежных доходов населения </w:t>
      </w:r>
      <w:r w:rsidRPr="00025F34">
        <w:rPr>
          <w:rFonts w:ascii="Times New Roman" w:eastAsia="Calibri" w:hAnsi="Times New Roman" w:cs="Times New Roman"/>
          <w:sz w:val="28"/>
          <w:szCs w:val="28"/>
        </w:rPr>
        <w:lastRenderedPageBreak/>
        <w:t>по следующей формуле:</w:t>
      </w: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>НДФЛ</w:t>
      </w:r>
      <w:proofErr w:type="gramStart"/>
      <w:r w:rsidRPr="00025F34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= </w:t>
      </w:r>
      <w:proofErr w:type="spellStart"/>
      <w:r w:rsidRPr="00025F34">
        <w:rPr>
          <w:rFonts w:ascii="Times New Roman" w:eastAsia="Calibri" w:hAnsi="Times New Roman" w:cs="Times New Roman"/>
          <w:sz w:val="28"/>
          <w:szCs w:val="28"/>
        </w:rPr>
        <w:t>НДФЛф</w:t>
      </w:r>
      <w:proofErr w:type="spellEnd"/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25F34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25F34">
        <w:rPr>
          <w:rFonts w:ascii="Times New Roman" w:eastAsia="Calibri" w:hAnsi="Times New Roman" w:cs="Times New Roman"/>
          <w:sz w:val="28"/>
          <w:szCs w:val="28"/>
        </w:rPr>
        <w:t>Пд</w:t>
      </w:r>
      <w:proofErr w:type="spellEnd"/>
      <w:r w:rsidRPr="00025F34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25F34">
        <w:rPr>
          <w:rFonts w:ascii="Times New Roman" w:eastAsia="Calibri" w:hAnsi="Times New Roman" w:cs="Times New Roman"/>
          <w:sz w:val="28"/>
          <w:szCs w:val="28"/>
        </w:rPr>
        <w:t>НДФЛф</w:t>
      </w:r>
      <w:proofErr w:type="spellEnd"/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 – оценка фактических поступлений текущего года;</w:t>
      </w: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25F34">
        <w:rPr>
          <w:rFonts w:ascii="Times New Roman" w:eastAsia="Calibri" w:hAnsi="Times New Roman" w:cs="Times New Roman"/>
          <w:sz w:val="28"/>
          <w:szCs w:val="28"/>
        </w:rPr>
        <w:t>Пд</w:t>
      </w:r>
      <w:proofErr w:type="spellEnd"/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Прогнозный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 (НДФЛ3), рассчитывается исходя из общей суммы налога, подлежащей уплате (доплате) в бюджет, по представленным налогоплательщиками актуальным декларациям по налогу за отчетный год (отчет по форме № 5-ДДК) и темпа роста прочих денежных доходов населения.   </w:t>
      </w:r>
      <w:proofErr w:type="gramEnd"/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НДФЛ3= НБ </w:t>
      </w:r>
      <w:proofErr w:type="spellStart"/>
      <w:r w:rsidRPr="00025F34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25F34">
        <w:rPr>
          <w:rFonts w:ascii="Times New Roman" w:eastAsia="Calibri" w:hAnsi="Times New Roman" w:cs="Times New Roman"/>
          <w:sz w:val="28"/>
          <w:szCs w:val="28"/>
        </w:rPr>
        <w:t>Пд</w:t>
      </w:r>
      <w:proofErr w:type="spellEnd"/>
      <w:r w:rsidRPr="00025F34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>НБ – общая сумма налога, подлежащая уплате (доплате) в бюджет, по представленным налогоплательщиками актуальным декларациям по налогу за отчетный год;</w:t>
      </w: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25F34">
        <w:rPr>
          <w:rFonts w:ascii="Times New Roman" w:eastAsia="Calibri" w:hAnsi="Times New Roman" w:cs="Times New Roman"/>
          <w:sz w:val="28"/>
          <w:szCs w:val="28"/>
        </w:rPr>
        <w:t>Пд</w:t>
      </w:r>
      <w:proofErr w:type="spellEnd"/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063A18" w:rsidRPr="00025F34" w:rsidRDefault="00063A18" w:rsidP="00063A18">
      <w:pPr>
        <w:widowControl w:val="0"/>
        <w:shd w:val="clear" w:color="auto" w:fill="FFFFFF"/>
        <w:tabs>
          <w:tab w:val="left" w:pos="709"/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>3. Общий прогнозный объем поступлений в бюджет налога, взимаемого в связи с применением упрощенной системы налогообложения, (УСН всего) определяется как сумма прогнозных поступлений каждого вида налога исходя из выбранного объекта налогообложения:</w:t>
      </w:r>
    </w:p>
    <w:p w:rsidR="00063A18" w:rsidRPr="00025F34" w:rsidRDefault="00063A18" w:rsidP="00063A18">
      <w:pPr>
        <w:widowControl w:val="0"/>
        <w:shd w:val="clear" w:color="auto" w:fill="FFFFFF"/>
        <w:tabs>
          <w:tab w:val="left" w:pos="709"/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A18" w:rsidRPr="00025F34" w:rsidRDefault="00063A18" w:rsidP="00063A18">
      <w:pPr>
        <w:widowControl w:val="0"/>
        <w:shd w:val="clear" w:color="auto" w:fill="FFFFFF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>УСН всего = УСН</w:t>
      </w:r>
      <w:proofErr w:type="gramStart"/>
      <w:r w:rsidRPr="00025F34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 + УСН2, где:</w:t>
      </w:r>
    </w:p>
    <w:p w:rsidR="00063A18" w:rsidRPr="00025F34" w:rsidRDefault="00063A18" w:rsidP="00063A18">
      <w:pPr>
        <w:widowControl w:val="0"/>
        <w:shd w:val="clear" w:color="auto" w:fill="FFFFFF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>УСН</w:t>
      </w:r>
      <w:proofErr w:type="gramStart"/>
      <w:r w:rsidRPr="00025F34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 – налог, взимаемый с налогоплательщиков, выбравших в качестве объекта налогообложения доходы;</w:t>
      </w:r>
    </w:p>
    <w:p w:rsidR="00063A18" w:rsidRPr="00025F34" w:rsidRDefault="00063A18" w:rsidP="00063A1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>УСН</w:t>
      </w:r>
      <w:proofErr w:type="gramStart"/>
      <w:r w:rsidRPr="00025F34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 –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Федерации); </w:t>
      </w: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>Прогнозный объем поступлений налога, взимаемого с налогоплательщиков, выбравших в качестве объекта налогообложения доходы (УСН</w:t>
      </w:r>
      <w:proofErr w:type="gramStart"/>
      <w:r w:rsidRPr="00025F34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025F34">
        <w:rPr>
          <w:rFonts w:ascii="Times New Roman" w:eastAsia="Calibri" w:hAnsi="Times New Roman" w:cs="Times New Roman"/>
          <w:sz w:val="28"/>
          <w:szCs w:val="28"/>
        </w:rPr>
        <w:t>), рассчитывается исходя из оценки налоговой базы по налогу с учетом изменения налоговой базы и тарифов страховых взносов на очередной финансовый год и плановый период, по следующей формуле:</w:t>
      </w: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УСН1 = </w:t>
      </w:r>
      <w:proofErr w:type="spellStart"/>
      <w:r w:rsidRPr="00025F34">
        <w:rPr>
          <w:rFonts w:ascii="Times New Roman" w:eastAsia="Calibri" w:hAnsi="Times New Roman" w:cs="Times New Roman"/>
          <w:sz w:val="28"/>
          <w:szCs w:val="28"/>
        </w:rPr>
        <w:t>НБ</w:t>
      </w:r>
      <w:r w:rsidRPr="00025F34">
        <w:rPr>
          <w:rFonts w:ascii="Times New Roman" w:eastAsia="Calibri" w:hAnsi="Times New Roman" w:cs="Times New Roman"/>
          <w:sz w:val="28"/>
          <w:szCs w:val="28"/>
          <w:vertAlign w:val="subscript"/>
        </w:rPr>
        <w:t>оц</w:t>
      </w:r>
      <w:proofErr w:type="spellEnd"/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25F34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025F34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5F34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025F34">
        <w:rPr>
          <w:rFonts w:ascii="Times New Roman" w:eastAsia="Calibri" w:hAnsi="Times New Roman" w:cs="Times New Roman"/>
          <w:sz w:val="28"/>
          <w:szCs w:val="28"/>
        </w:rPr>
        <w:t>СВ</w:t>
      </w:r>
      <w:proofErr w:type="gramEnd"/>
      <w:r w:rsidRPr="00025F34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25F34">
        <w:rPr>
          <w:rFonts w:ascii="Times New Roman" w:eastAsia="Calibri" w:hAnsi="Times New Roman" w:cs="Times New Roman"/>
          <w:sz w:val="28"/>
          <w:szCs w:val="28"/>
        </w:rPr>
        <w:t>НБ</w:t>
      </w:r>
      <w:r w:rsidRPr="00025F34">
        <w:rPr>
          <w:rFonts w:ascii="Times New Roman" w:eastAsia="Calibri" w:hAnsi="Times New Roman" w:cs="Times New Roman"/>
          <w:sz w:val="28"/>
          <w:szCs w:val="28"/>
          <w:vertAlign w:val="subscript"/>
        </w:rPr>
        <w:t>оц</w:t>
      </w:r>
      <w:proofErr w:type="spellEnd"/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 – оценка налоговой базы по налогу, взимаемому с </w:t>
      </w:r>
      <w:r w:rsidRPr="00025F34">
        <w:rPr>
          <w:rFonts w:ascii="Times New Roman" w:eastAsia="Calibri" w:hAnsi="Times New Roman" w:cs="Times New Roman"/>
          <w:sz w:val="28"/>
          <w:szCs w:val="28"/>
        </w:rPr>
        <w:lastRenderedPageBreak/>
        <w:t>налогоплательщиков, выбравших в качестве объекта налогообложения доходы;</w:t>
      </w: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И – индекс потребительских цен, за период с начала года; </w:t>
      </w: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025F34">
        <w:rPr>
          <w:rFonts w:ascii="Times New Roman" w:eastAsia="Times New Roman" w:hAnsi="Times New Roman" w:cs="Times New Roman"/>
          <w:sz w:val="28"/>
          <w:szCs w:val="28"/>
        </w:rPr>
        <w:t>ставка</w:t>
      </w:r>
      <w:proofErr w:type="gramEnd"/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налога;</w:t>
      </w: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5F34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– прогнозируемая сумма страховых взносов (</w:t>
      </w:r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отчет по форме 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>5-УСН).</w:t>
      </w: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>Прогнозный объем поступлений налога, взимаемого с налогоплательщиков, выбравших в качестве объекта налогообложения доходы, уменьшенные на величину расходов (УСН</w:t>
      </w:r>
      <w:proofErr w:type="gramStart"/>
      <w:r w:rsidRPr="00025F34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), рассчитывается исходя из оценки налоговой базы по налогу за отчетный период и 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>корректирующей суммы поступлений, учитывающей изменения законодательства по налогу, а также другие факторы,</w:t>
      </w:r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 по следующей формуле:</w:t>
      </w: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УСН2 = </w:t>
      </w:r>
      <w:proofErr w:type="spellStart"/>
      <w:r w:rsidRPr="00025F34">
        <w:rPr>
          <w:rFonts w:ascii="Times New Roman" w:eastAsia="Times New Roman" w:hAnsi="Times New Roman" w:cs="Times New Roman"/>
          <w:sz w:val="28"/>
          <w:szCs w:val="28"/>
        </w:rPr>
        <w:t>НБ</w:t>
      </w:r>
      <w:r w:rsidRPr="00025F3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оц</w:t>
      </w:r>
      <w:proofErr w:type="spellEnd"/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F34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F34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5F3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025F34">
        <w:rPr>
          <w:rFonts w:ascii="Times New Roman" w:eastAsia="Times New Roman" w:hAnsi="Times New Roman" w:cs="Times New Roman"/>
          <w:sz w:val="28"/>
          <w:szCs w:val="28"/>
        </w:rPr>
        <w:t>Мн</w:t>
      </w:r>
      <w:proofErr w:type="spellEnd"/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F34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И, </w:t>
      </w:r>
      <w:r w:rsidRPr="00025F34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25F34">
        <w:rPr>
          <w:rFonts w:ascii="Times New Roman" w:eastAsia="Calibri" w:hAnsi="Times New Roman" w:cs="Times New Roman"/>
          <w:sz w:val="28"/>
          <w:szCs w:val="28"/>
        </w:rPr>
        <w:t>НБ</w:t>
      </w:r>
      <w:r w:rsidRPr="00025F34">
        <w:rPr>
          <w:rFonts w:ascii="Times New Roman" w:eastAsia="Calibri" w:hAnsi="Times New Roman" w:cs="Times New Roman"/>
          <w:sz w:val="28"/>
          <w:szCs w:val="28"/>
          <w:vertAlign w:val="subscript"/>
        </w:rPr>
        <w:t>оц</w:t>
      </w:r>
      <w:proofErr w:type="spellEnd"/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 – оценка налоговой базы по налогу, взимаемому с налогоплательщиков, выбравших в качестве объекта налогообложения доходы, уменьшенные на величину расходов;</w:t>
      </w: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И – индекс потребительских цен, за период с начала года; </w:t>
      </w: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025F34">
        <w:rPr>
          <w:rFonts w:ascii="Times New Roman" w:eastAsia="Times New Roman" w:hAnsi="Times New Roman" w:cs="Times New Roman"/>
          <w:sz w:val="28"/>
          <w:szCs w:val="28"/>
        </w:rPr>
        <w:t>ставка</w:t>
      </w:r>
      <w:proofErr w:type="gramEnd"/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налога.</w:t>
      </w: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25F34">
        <w:rPr>
          <w:rFonts w:ascii="Times New Roman" w:eastAsia="Times New Roman" w:hAnsi="Times New Roman" w:cs="Times New Roman"/>
          <w:sz w:val="28"/>
          <w:szCs w:val="28"/>
        </w:rPr>
        <w:t>Мн</w:t>
      </w:r>
      <w:proofErr w:type="spellEnd"/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25F34">
        <w:rPr>
          <w:rFonts w:ascii="Times New Roman" w:eastAsia="Calibri" w:hAnsi="Times New Roman" w:cs="Times New Roman"/>
          <w:sz w:val="28"/>
          <w:szCs w:val="28"/>
        </w:rPr>
        <w:t>сумма начисленного минимального налога в отчетном финансовом году;</w:t>
      </w: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>4. 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ЕСХН = </w:t>
      </w:r>
      <w:proofErr w:type="spellStart"/>
      <w:r w:rsidRPr="00025F34">
        <w:rPr>
          <w:rFonts w:ascii="Times New Roman" w:eastAsia="Calibri" w:hAnsi="Times New Roman" w:cs="Times New Roman"/>
          <w:sz w:val="28"/>
          <w:szCs w:val="28"/>
        </w:rPr>
        <w:t>Н</w:t>
      </w:r>
      <w:r w:rsidRPr="00025F34">
        <w:rPr>
          <w:rFonts w:ascii="Times New Roman" w:eastAsia="Calibri" w:hAnsi="Times New Roman" w:cs="Times New Roman"/>
          <w:sz w:val="28"/>
          <w:szCs w:val="28"/>
          <w:vertAlign w:val="subscript"/>
        </w:rPr>
        <w:t>оц</w:t>
      </w:r>
      <w:proofErr w:type="spellEnd"/>
      <w:r w:rsidRPr="00025F34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proofErr w:type="gramStart"/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Pr="00025F34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25F34">
        <w:rPr>
          <w:rFonts w:ascii="Times New Roman" w:eastAsia="Calibri" w:hAnsi="Times New Roman" w:cs="Times New Roman"/>
          <w:sz w:val="28"/>
          <w:szCs w:val="28"/>
        </w:rPr>
        <w:t>Н</w:t>
      </w:r>
      <w:r w:rsidRPr="00025F34">
        <w:rPr>
          <w:rFonts w:ascii="Times New Roman" w:eastAsia="Calibri" w:hAnsi="Times New Roman" w:cs="Times New Roman"/>
          <w:sz w:val="28"/>
          <w:szCs w:val="28"/>
          <w:vertAlign w:val="subscript"/>
        </w:rPr>
        <w:t>оц</w:t>
      </w:r>
      <w:proofErr w:type="spellEnd"/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 – оценка начислений налога в текущем периоде;</w:t>
      </w: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>И – индекс-дефлятор продукции сельского хозяйства в хозяйствах всех категорий на соответствующий год.</w:t>
      </w: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>5. Задолженность и перерасчеты по отмененным налогам, сборам и ин</w:t>
      </w:r>
      <w:r>
        <w:rPr>
          <w:rFonts w:ascii="Times New Roman" w:eastAsia="Times New Roman" w:hAnsi="Times New Roman" w:cs="Times New Roman"/>
          <w:sz w:val="28"/>
          <w:szCs w:val="28"/>
        </w:rPr>
        <w:t>ым обязательным платежам на 2022 год и на плановый период 2023 и 2024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годов не прогнозируются.</w:t>
      </w: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>6. Доходы от использования имущества, находящегося в государственной и муниципальной собственности, определяются по данным главного администратора доходов – админис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трации МО Васильевский 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>сельсовет.</w:t>
      </w: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7. Доходы от перечисления части прибыли, остающейся после уплаты налогов и иных обязательных платежей, прогнозируются по данным главного администратора доходов  –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Васильевский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063A18" w:rsidRPr="00025F34" w:rsidRDefault="00063A18" w:rsidP="00063A18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025F3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8. Прогнозирование доходов местного бюджета осуществляется в тысячах рублей.</w:t>
      </w:r>
    </w:p>
    <w:p w:rsidR="00063A18" w:rsidRPr="00025F34" w:rsidRDefault="00063A18" w:rsidP="00063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A18" w:rsidRPr="00025F34" w:rsidRDefault="00063A18" w:rsidP="00063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025F3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25F34">
        <w:rPr>
          <w:rFonts w:ascii="Times New Roman" w:eastAsia="Times New Roman" w:hAnsi="Times New Roman" w:cs="Times New Roman"/>
          <w:b/>
          <w:sz w:val="28"/>
          <w:szCs w:val="28"/>
        </w:rPr>
        <w:t>Методикарасчета</w:t>
      </w:r>
      <w:proofErr w:type="spellEnd"/>
      <w:r w:rsidRPr="00025F3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прогноза поступления налогов</w:t>
      </w:r>
    </w:p>
    <w:p w:rsidR="00063A18" w:rsidRPr="00025F34" w:rsidRDefault="00063A18" w:rsidP="00063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b/>
          <w:sz w:val="28"/>
          <w:szCs w:val="28"/>
        </w:rPr>
        <w:t xml:space="preserve">в местный бюджет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Васильевский</w:t>
      </w:r>
      <w:r w:rsidRPr="00025F3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сельсовет, </w:t>
      </w:r>
      <w:proofErr w:type="gramStart"/>
      <w:r w:rsidRPr="00025F34">
        <w:rPr>
          <w:rFonts w:ascii="Times New Roman" w:eastAsia="Times New Roman" w:hAnsi="Times New Roman" w:cs="Times New Roman"/>
          <w:b/>
          <w:sz w:val="28"/>
          <w:szCs w:val="28"/>
        </w:rPr>
        <w:t>применяемых</w:t>
      </w:r>
      <w:proofErr w:type="gramEnd"/>
      <w:r w:rsidRPr="00025F3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определении величины налогового потенциала муниципального образования</w:t>
      </w:r>
    </w:p>
    <w:p w:rsidR="00063A18" w:rsidRPr="00025F34" w:rsidRDefault="00063A18" w:rsidP="00063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>1. П</w:t>
      </w:r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рогнозируемый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 </w:t>
      </w:r>
      <w:proofErr w:type="gramStart"/>
      <w:r w:rsidRPr="00025F34">
        <w:rPr>
          <w:rFonts w:ascii="Times New Roman" w:eastAsia="Calibri" w:hAnsi="Times New Roman" w:cs="Times New Roman"/>
          <w:sz w:val="28"/>
          <w:szCs w:val="28"/>
        </w:rPr>
        <w:t>налога на доходы физических лиц с доходов, полученных физическими лицами в соответствии со статьей 228 Налогового кодекса Российской Федерации; налога, взимаемого с налогоплательщиков, выбравших в качестве объекта налогообложения доходы; налога, взимаемого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Федерации);</w:t>
      </w:r>
      <w:proofErr w:type="gramEnd"/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 единого налога на вмененный доход для отдельных видов деятельности; единого сельскохозяйственного налога; 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>налога на имущество физических лиц</w:t>
      </w:r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 в консолидированный бюджет Оренбургской области определены на основании сведений, представленных Управлением Федеральной налоговой службы по Оренбургской области</w:t>
      </w:r>
      <w:r w:rsidRPr="00025F3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В отношении земельного налога, взимаемого по ставкам, установленным в соответствии с подпунктом 1 пункта 1 статьи 394 Налогового кодекса Российской Федерации, прогноз поступлений рассчитывается по следующей формуле: </w:t>
      </w: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025F34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= КС</w:t>
      </w:r>
      <w:r w:rsidRPr="00025F34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F34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025F34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F34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025F34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063A18" w:rsidRPr="00025F34" w:rsidRDefault="00063A18" w:rsidP="00063A18">
      <w:pPr>
        <w:widowControl w:val="0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>ЗН</w:t>
      </w:r>
      <w:proofErr w:type="gramStart"/>
      <w:r w:rsidRPr="00025F34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– земельный налог;</w:t>
      </w:r>
    </w:p>
    <w:p w:rsidR="00063A18" w:rsidRPr="00025F34" w:rsidRDefault="00063A18" w:rsidP="00063A18">
      <w:pPr>
        <w:widowControl w:val="0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>КС</w:t>
      </w:r>
      <w:proofErr w:type="gramStart"/>
      <w:r w:rsidRPr="00025F34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 по состоянию на 1 января 2018 года;</w:t>
      </w: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025F34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– максимально возможная ставка, установленная в соответствии со статьей 394 Налогового кодекса Российской Федерации. </w:t>
      </w: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5F3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025F34">
        <w:rPr>
          <w:rFonts w:ascii="Times New Roman" w:eastAsia="Times New Roman" w:hAnsi="Times New Roman" w:cs="Times New Roman"/>
          <w:sz w:val="28"/>
          <w:szCs w:val="28"/>
        </w:rPr>
        <w:t>коэффициент</w:t>
      </w:r>
      <w:proofErr w:type="gramEnd"/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lastRenderedPageBreak/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>ЗН</w:t>
      </w:r>
      <w:proofErr w:type="gramStart"/>
      <w:r w:rsidRPr="00025F3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= КС</w:t>
      </w:r>
      <w:r w:rsidRPr="00025F3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F34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025F3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063A18" w:rsidRPr="00025F34" w:rsidRDefault="00063A18" w:rsidP="00063A18">
      <w:pPr>
        <w:widowControl w:val="0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>ЗН</w:t>
      </w:r>
      <w:proofErr w:type="gramStart"/>
      <w:r w:rsidRPr="00025F3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– земельный налог;</w:t>
      </w: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>КС</w:t>
      </w:r>
      <w:proofErr w:type="gramStart"/>
      <w:r w:rsidRPr="00025F3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</w:t>
      </w:r>
      <w:r>
        <w:rPr>
          <w:rFonts w:ascii="Times New Roman" w:eastAsia="Times New Roman" w:hAnsi="Times New Roman" w:cs="Times New Roman"/>
          <w:sz w:val="28"/>
          <w:szCs w:val="28"/>
        </w:rPr>
        <w:t>ти по состоянию на 1 января 2019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063A18" w:rsidRPr="00025F34" w:rsidRDefault="00063A18" w:rsidP="00063A1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025F3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– максимально возможная ставка, установленная статьей 394 Налогового кодекса Российской Федерации. </w:t>
      </w: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25F34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планирования бюджетных ассигнований</w:t>
      </w:r>
    </w:p>
    <w:p w:rsidR="00063A18" w:rsidRPr="00025F34" w:rsidRDefault="00063A18" w:rsidP="00063A1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A18" w:rsidRPr="00025F34" w:rsidRDefault="00063A18" w:rsidP="0006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025F34">
        <w:rPr>
          <w:rFonts w:ascii="Times New Roman" w:eastAsia="Times New Roman" w:hAnsi="Times New Roman" w:cs="Times New Roman"/>
          <w:sz w:val="28"/>
          <w:szCs w:val="28"/>
        </w:rPr>
        <w:t>Предельные объемы бюджетных ассигнований местного бюджета п</w:t>
      </w:r>
      <w:r>
        <w:rPr>
          <w:rFonts w:ascii="Times New Roman" w:eastAsia="Times New Roman" w:hAnsi="Times New Roman" w:cs="Times New Roman"/>
          <w:sz w:val="28"/>
          <w:szCs w:val="28"/>
        </w:rPr>
        <w:t>о главным распорядителям на 2024–2026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годы определяются исходя из параметров бюджетных ассигнований, </w:t>
      </w:r>
      <w:r w:rsidRPr="00B1184A">
        <w:rPr>
          <w:rFonts w:ascii="Times New Roman" w:eastAsia="Times New Roman" w:hAnsi="Times New Roman" w:cs="Times New Roman"/>
          <w:sz w:val="28"/>
          <w:szCs w:val="28"/>
        </w:rPr>
        <w:t xml:space="preserve">утвержденных решением Совета депутатов муниципального образования Васильевский  сельсовет </w:t>
      </w:r>
      <w:proofErr w:type="spellStart"/>
      <w:r w:rsidRPr="00B1184A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B1184A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99152B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  <w:r w:rsidRPr="009B22CB">
        <w:rPr>
          <w:rFonts w:ascii="Times New Roman" w:eastAsia="Times New Roman" w:hAnsi="Times New Roman" w:cs="Times New Roman"/>
          <w:sz w:val="28"/>
          <w:szCs w:val="28"/>
        </w:rPr>
        <w:t>от 21.12.2022 № 95 «О бюджете муниципального образования Васильевский  сельсовет на 2023 год и на плановый период 2024 и 2025 годов», корректируемых с учетом особенностей, установленных настоящей методикой, и добавления к</w:t>
      </w:r>
      <w:proofErr w:type="gramEnd"/>
      <w:r w:rsidRPr="009B22CB">
        <w:rPr>
          <w:rFonts w:ascii="Times New Roman" w:eastAsia="Times New Roman" w:hAnsi="Times New Roman" w:cs="Times New Roman"/>
          <w:sz w:val="28"/>
          <w:szCs w:val="28"/>
        </w:rPr>
        <w:t xml:space="preserve"> ним параметров 2026 года.</w:t>
      </w:r>
    </w:p>
    <w:p w:rsidR="00063A18" w:rsidRPr="00025F34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color w:val="000000"/>
          <w:sz w:val="28"/>
          <w:szCs w:val="28"/>
        </w:rPr>
        <w:t>2. В п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редельных объемах бюджетных </w:t>
      </w:r>
      <w:proofErr w:type="spellStart"/>
      <w:r w:rsidRPr="00025F34">
        <w:rPr>
          <w:rFonts w:ascii="Times New Roman" w:eastAsia="Times New Roman" w:hAnsi="Times New Roman" w:cs="Times New Roman"/>
          <w:sz w:val="28"/>
          <w:szCs w:val="28"/>
        </w:rPr>
        <w:t>ассигнованийучтены</w:t>
      </w:r>
      <w:proofErr w:type="spellEnd"/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расходы </w:t>
      </w:r>
      <w:proofErr w:type="gramStart"/>
      <w:r w:rsidRPr="00025F3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025F3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63A18" w:rsidRPr="00895DDC" w:rsidRDefault="00063A18" w:rsidP="00063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C">
        <w:rPr>
          <w:rFonts w:ascii="Times New Roman" w:eastAsia="Times New Roman" w:hAnsi="Times New Roman" w:cs="Times New Roman"/>
          <w:sz w:val="28"/>
          <w:szCs w:val="28"/>
        </w:rPr>
        <w:t>оплату труда с начислениями работникам, не поименованным в Указах Президента Российской Федерации (включая работников органов местного самоуправления), с учетом индексации должностных окладов;</w:t>
      </w:r>
    </w:p>
    <w:p w:rsidR="00063A18" w:rsidRPr="00895DDC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Расходы на оплату труда работников 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Васильевский</w:t>
      </w:r>
      <w:r w:rsidRPr="00025F3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proofErr w:type="spellEnd"/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рассчитаны исходя из предельной численности работников органов местного самоуправления, утвержденной нормативными правовыми актами муниципального образования, условий оплаты труда, установленных  Законом Оренбургской области от 10 октября 2007 года № 1611/339-I</w:t>
      </w:r>
      <w:r w:rsidRPr="00025F34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>-ОЗ «О муниципальной службе в Оренбургской области», а также с учетом фактических выплат, производимых на основании нормативных правовых актов органов местного</w:t>
      </w:r>
      <w:proofErr w:type="gramEnd"/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Васильевский </w:t>
      </w:r>
      <w:r w:rsidRPr="00025F3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. Предусмотрена индексация окладов денежного содержания работников органов </w:t>
      </w:r>
      <w:proofErr w:type="spellStart"/>
      <w:r w:rsidRPr="00025F34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895DDC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proofErr w:type="spellEnd"/>
      <w:r w:rsidRPr="00895DDC">
        <w:rPr>
          <w:rFonts w:ascii="Times New Roman" w:eastAsia="Times New Roman" w:hAnsi="Times New Roman" w:cs="Times New Roman"/>
          <w:sz w:val="28"/>
          <w:szCs w:val="28"/>
        </w:rPr>
        <w:t xml:space="preserve"> с 1 октября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95DDC">
        <w:rPr>
          <w:rFonts w:ascii="Times New Roman" w:eastAsia="Times New Roman" w:hAnsi="Times New Roman" w:cs="Times New Roman"/>
          <w:sz w:val="28"/>
          <w:szCs w:val="28"/>
        </w:rPr>
        <w:t xml:space="preserve"> года с учетом прогнозируемого уровня инфляции и увеличение месячного фонда оплаты труда в части роста размеров надбавок за выслугу лет и окладов за классный чин. </w:t>
      </w:r>
    </w:p>
    <w:p w:rsidR="00063A18" w:rsidRPr="00895DDC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C">
        <w:rPr>
          <w:rFonts w:ascii="Times New Roman" w:eastAsia="Times New Roman" w:hAnsi="Times New Roman" w:cs="Times New Roman"/>
          <w:sz w:val="28"/>
          <w:szCs w:val="28"/>
        </w:rPr>
        <w:t>Объемы вышеуказанных расходов на 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95DDC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95DDC">
        <w:rPr>
          <w:rFonts w:ascii="Times New Roman" w:eastAsia="Times New Roman" w:hAnsi="Times New Roman" w:cs="Times New Roman"/>
          <w:sz w:val="28"/>
          <w:szCs w:val="28"/>
        </w:rPr>
        <w:t xml:space="preserve"> годы учитывают их увеличение на индекс инфляции, примененный с 1 января и 1 октября текущего года соответственно.</w:t>
      </w:r>
    </w:p>
    <w:p w:rsidR="00063A18" w:rsidRPr="0099152B" w:rsidRDefault="00063A18" w:rsidP="00063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52B">
        <w:rPr>
          <w:rFonts w:ascii="Times New Roman" w:eastAsia="Times New Roman" w:hAnsi="Times New Roman" w:cs="Times New Roman"/>
          <w:sz w:val="28"/>
          <w:szCs w:val="28"/>
        </w:rPr>
        <w:lastRenderedPageBreak/>
        <w:t>3. Г</w:t>
      </w:r>
      <w:r w:rsidRPr="0099152B">
        <w:rPr>
          <w:rFonts w:ascii="Times New Roman" w:eastAsia="Times New Roman" w:hAnsi="Times New Roman" w:cs="Times New Roman"/>
          <w:bCs/>
          <w:iCs/>
          <w:sz w:val="28"/>
          <w:szCs w:val="28"/>
        </w:rPr>
        <w:t>лавные распорядители средств местного бюджета, распределяя предельные объемы бюджетных ассигнований,</w:t>
      </w:r>
      <w:r w:rsidRPr="0099152B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осуществляют распределение бюджетных ассигнований исходя из приоритетности направлений, с учетом положений, установленных настоящим разделом.</w:t>
      </w:r>
    </w:p>
    <w:p w:rsidR="00063A18" w:rsidRPr="0099152B" w:rsidRDefault="00063A18" w:rsidP="00063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52B">
        <w:rPr>
          <w:rFonts w:ascii="Times New Roman" w:eastAsia="Calibri" w:hAnsi="Times New Roman" w:cs="Times New Roman"/>
          <w:sz w:val="28"/>
          <w:szCs w:val="28"/>
        </w:rPr>
        <w:t>4. Бюджетные ассигнования на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9152B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99152B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99152B">
        <w:rPr>
          <w:rFonts w:ascii="Times New Roman" w:eastAsia="Calibri" w:hAnsi="Times New Roman" w:cs="Times New Roman"/>
          <w:sz w:val="28"/>
          <w:szCs w:val="28"/>
        </w:rPr>
        <w:t xml:space="preserve"> годов формируется на основе муниципальной программы муниципального образования  Васильевский  </w:t>
      </w:r>
      <w:r w:rsidRPr="0099152B">
        <w:rPr>
          <w:rFonts w:ascii="Times New Roman" w:eastAsia="Times New Roman" w:hAnsi="Times New Roman" w:cs="Times New Roman"/>
          <w:sz w:val="28"/>
          <w:szCs w:val="28"/>
        </w:rPr>
        <w:t>сельсовет.</w:t>
      </w:r>
    </w:p>
    <w:p w:rsidR="00063A18" w:rsidRPr="0099152B" w:rsidRDefault="00063A18" w:rsidP="00063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52B">
        <w:rPr>
          <w:rFonts w:ascii="Times New Roman" w:eastAsia="Times New Roman" w:hAnsi="Times New Roman" w:cs="Times New Roman"/>
          <w:sz w:val="28"/>
          <w:szCs w:val="28"/>
        </w:rPr>
        <w:t xml:space="preserve">5. Затраты на уплату налога на имущество и земельного налога (далее – имущественные налоги) рассчитываются в соответствии с налоговым законодательством. </w:t>
      </w:r>
    </w:p>
    <w:p w:rsidR="00063A18" w:rsidRPr="0099152B" w:rsidRDefault="00063A18" w:rsidP="00063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152B">
        <w:rPr>
          <w:rFonts w:ascii="Times New Roman" w:eastAsia="Times New Roman" w:hAnsi="Times New Roman" w:cs="Times New Roman"/>
          <w:sz w:val="28"/>
          <w:szCs w:val="28"/>
        </w:rPr>
        <w:t>В качестве объекта налогообложения по налогам, уплачиваемым муниципальными бюджетными и автономными учреждениями, учитывается недвижимое и особо ценное движимое имущество, закрепленное за муниципальными бюджетными и автономными учреждениями или приобретенное такими учреждениями за счет средств, выделенных им учредителем на приобретение такого имущества, в том числе земельные участки, за вычетом соответствующего имущества, сдаваемого в аренду с согласия учредителя.</w:t>
      </w:r>
      <w:proofErr w:type="gramEnd"/>
    </w:p>
    <w:p w:rsidR="00063A18" w:rsidRPr="0099152B" w:rsidRDefault="00063A18" w:rsidP="0006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52B">
        <w:rPr>
          <w:rFonts w:ascii="Times New Roman" w:eastAsia="Times New Roman" w:hAnsi="Times New Roman" w:cs="Times New Roman"/>
          <w:sz w:val="28"/>
          <w:szCs w:val="28"/>
        </w:rPr>
        <w:t>6. Общий объем расходов местного бюджета на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9152B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9152B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9152B">
        <w:rPr>
          <w:rFonts w:ascii="Times New Roman" w:eastAsia="Times New Roman" w:hAnsi="Times New Roman" w:cs="Times New Roman"/>
          <w:sz w:val="28"/>
          <w:szCs w:val="28"/>
        </w:rPr>
        <w:t xml:space="preserve"> годов формируется с учетом прогнозируемых темпов роста экономики и без дефицита бюджета.</w:t>
      </w:r>
    </w:p>
    <w:p w:rsidR="00063A18" w:rsidRDefault="00063A18" w:rsidP="00063A18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689" w:rsidRDefault="005B2689"/>
    <w:sectPr w:rsidR="005B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63A18"/>
    <w:rsid w:val="00063A18"/>
    <w:rsid w:val="005B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2360</Words>
  <Characters>13458</Characters>
  <Application>Microsoft Office Word</Application>
  <DocSecurity>0</DocSecurity>
  <Lines>112</Lines>
  <Paragraphs>31</Paragraphs>
  <ScaleCrop>false</ScaleCrop>
  <Company/>
  <LinksUpToDate>false</LinksUpToDate>
  <CharactersWithSpaces>15787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2023-11-27T07:30:00Z</dcterms:created>
  <dcterms:modified xsi:type="dcterms:W3CDTF">2023-11-27T07:30:00Z</dcterms:modified>
</cp:coreProperties>
</file>