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4F" w:rsidRDefault="00C7294F" w:rsidP="00CC75FE">
      <w:pPr>
        <w:spacing w:after="0" w:line="240" w:lineRule="auto"/>
        <w:ind w:firstLine="709"/>
        <w:jc w:val="center"/>
        <w:rPr>
          <w:rFonts w:ascii="Times New Roman" w:hAnsi="Times New Roman" w:cs="Times New Roman"/>
          <w:b/>
          <w:sz w:val="24"/>
          <w:szCs w:val="28"/>
        </w:rPr>
      </w:pPr>
      <w:r w:rsidRPr="00CC75FE">
        <w:rPr>
          <w:rFonts w:ascii="Times New Roman" w:hAnsi="Times New Roman" w:cs="Times New Roman"/>
          <w:b/>
          <w:sz w:val="24"/>
          <w:szCs w:val="28"/>
        </w:rPr>
        <w:t xml:space="preserve">Выписка из </w:t>
      </w:r>
      <w:r w:rsidR="006F5C71" w:rsidRPr="00CC75FE">
        <w:rPr>
          <w:rFonts w:ascii="Times New Roman" w:hAnsi="Times New Roman" w:cs="Times New Roman"/>
          <w:b/>
          <w:sz w:val="24"/>
          <w:szCs w:val="28"/>
        </w:rPr>
        <w:t>Правил противопожарного режима в Российской Федерации</w:t>
      </w:r>
      <w:r w:rsidR="006F5C71">
        <w:rPr>
          <w:rFonts w:ascii="Times New Roman" w:hAnsi="Times New Roman" w:cs="Times New Roman"/>
          <w:b/>
          <w:sz w:val="24"/>
          <w:szCs w:val="28"/>
        </w:rPr>
        <w:t>, утвержденных</w:t>
      </w:r>
      <w:r w:rsidR="006F5C71" w:rsidRPr="00CC75FE">
        <w:rPr>
          <w:rFonts w:ascii="Times New Roman" w:hAnsi="Times New Roman" w:cs="Times New Roman"/>
          <w:b/>
          <w:sz w:val="24"/>
          <w:szCs w:val="28"/>
        </w:rPr>
        <w:t xml:space="preserve"> </w:t>
      </w:r>
      <w:r w:rsidRPr="00CC75FE">
        <w:rPr>
          <w:rFonts w:ascii="Times New Roman" w:hAnsi="Times New Roman" w:cs="Times New Roman"/>
          <w:b/>
          <w:sz w:val="24"/>
          <w:szCs w:val="28"/>
        </w:rPr>
        <w:t>Постановлени</w:t>
      </w:r>
      <w:r w:rsidR="006F5C71">
        <w:rPr>
          <w:rFonts w:ascii="Times New Roman" w:hAnsi="Times New Roman" w:cs="Times New Roman"/>
          <w:b/>
          <w:sz w:val="24"/>
          <w:szCs w:val="28"/>
        </w:rPr>
        <w:t>ем</w:t>
      </w:r>
      <w:r w:rsidRPr="00CC75FE">
        <w:rPr>
          <w:rFonts w:ascii="Times New Roman" w:hAnsi="Times New Roman" w:cs="Times New Roman"/>
          <w:b/>
          <w:sz w:val="24"/>
          <w:szCs w:val="28"/>
        </w:rPr>
        <w:t xml:space="preserve"> Правительства РФ от 16.09.2020 № 1479 </w:t>
      </w:r>
    </w:p>
    <w:p w:rsidR="00237AE0" w:rsidRPr="00CC75FE" w:rsidRDefault="00237AE0" w:rsidP="00CC75FE">
      <w:pPr>
        <w:spacing w:after="0" w:line="240" w:lineRule="auto"/>
        <w:ind w:firstLine="709"/>
        <w:jc w:val="center"/>
        <w:rPr>
          <w:rFonts w:ascii="Times New Roman" w:hAnsi="Times New Roman" w:cs="Times New Roman"/>
          <w:b/>
          <w:sz w:val="24"/>
          <w:szCs w:val="28"/>
        </w:rPr>
      </w:pPr>
    </w:p>
    <w:p w:rsidR="000B4A65" w:rsidRDefault="00237AE0" w:rsidP="006A6D7D">
      <w:pPr>
        <w:pStyle w:val="a3"/>
        <w:spacing w:after="0" w:line="240" w:lineRule="auto"/>
        <w:ind w:left="1429"/>
        <w:jc w:val="center"/>
        <w:rPr>
          <w:rFonts w:ascii="Times New Roman" w:hAnsi="Times New Roman" w:cs="Times New Roman"/>
          <w:b/>
          <w:sz w:val="24"/>
          <w:szCs w:val="28"/>
        </w:rPr>
      </w:pPr>
      <w:r w:rsidRPr="00237AE0">
        <w:rPr>
          <w:rFonts w:ascii="Times New Roman" w:hAnsi="Times New Roman" w:cs="Times New Roman"/>
          <w:b/>
          <w:sz w:val="24"/>
          <w:szCs w:val="28"/>
        </w:rPr>
        <w:t>Земли населенных пунктов</w:t>
      </w:r>
    </w:p>
    <w:p w:rsidR="00237AE0" w:rsidRPr="00237AE0" w:rsidRDefault="00237AE0" w:rsidP="00237AE0">
      <w:pPr>
        <w:pStyle w:val="a3"/>
        <w:spacing w:after="0" w:line="240" w:lineRule="auto"/>
        <w:ind w:left="1429"/>
        <w:rPr>
          <w:rFonts w:ascii="Times New Roman" w:hAnsi="Times New Roman" w:cs="Times New Roman"/>
          <w:b/>
          <w:sz w:val="24"/>
          <w:szCs w:val="28"/>
        </w:rPr>
      </w:pPr>
    </w:p>
    <w:p w:rsidR="000B4A65" w:rsidRDefault="000B4A65" w:rsidP="00CC75FE">
      <w:pPr>
        <w:spacing w:after="0" w:line="240" w:lineRule="auto"/>
        <w:ind w:firstLine="709"/>
        <w:jc w:val="center"/>
        <w:rPr>
          <w:rFonts w:ascii="Times New Roman" w:hAnsi="Times New Roman" w:cs="Times New Roman"/>
          <w:b/>
          <w:sz w:val="24"/>
          <w:szCs w:val="28"/>
        </w:rPr>
      </w:pPr>
      <w:r w:rsidRPr="000B4A65">
        <w:rPr>
          <w:rFonts w:ascii="Times New Roman" w:hAnsi="Times New Roman" w:cs="Times New Roman"/>
          <w:b/>
          <w:sz w:val="24"/>
          <w:szCs w:val="28"/>
        </w:rPr>
        <w:t>Содержание территории</w:t>
      </w:r>
    </w:p>
    <w:p w:rsidR="00D70411" w:rsidRPr="000B4A65" w:rsidRDefault="00D70411" w:rsidP="00CC75FE">
      <w:pPr>
        <w:spacing w:after="0" w:line="240" w:lineRule="auto"/>
        <w:ind w:firstLine="709"/>
        <w:jc w:val="center"/>
        <w:rPr>
          <w:rFonts w:ascii="Times New Roman" w:hAnsi="Times New Roman" w:cs="Times New Roman"/>
          <w:b/>
          <w:sz w:val="24"/>
          <w:szCs w:val="28"/>
        </w:rPr>
      </w:pPr>
    </w:p>
    <w:p w:rsidR="000B4A65" w:rsidRDefault="000B4A65" w:rsidP="000B4A65">
      <w:pPr>
        <w:spacing w:after="0" w:line="240" w:lineRule="auto"/>
        <w:ind w:firstLine="709"/>
        <w:jc w:val="both"/>
        <w:rPr>
          <w:rFonts w:ascii="Times New Roman" w:hAnsi="Times New Roman" w:cs="Times New Roman"/>
          <w:sz w:val="24"/>
          <w:szCs w:val="28"/>
        </w:rPr>
      </w:pPr>
      <w:r w:rsidRPr="000B4A65">
        <w:rPr>
          <w:rFonts w:ascii="Times New Roman" w:hAnsi="Times New Roman" w:cs="Times New Roman"/>
          <w:sz w:val="24"/>
          <w:szCs w:val="28"/>
        </w:rPr>
        <w:t>63.</w:t>
      </w:r>
      <w:r w:rsidRPr="000B4A65">
        <w:t xml:space="preserve"> </w:t>
      </w:r>
      <w:r w:rsidRPr="000B4A65">
        <w:rPr>
          <w:rFonts w:ascii="Times New Roman" w:hAnsi="Times New Roman" w:cs="Times New Roman"/>
          <w:sz w:val="24"/>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B4A65" w:rsidRDefault="000B4A65" w:rsidP="000B4A65">
      <w:pPr>
        <w:spacing w:after="0" w:line="240" w:lineRule="auto"/>
        <w:ind w:firstLine="709"/>
        <w:jc w:val="both"/>
        <w:rPr>
          <w:rFonts w:ascii="Times New Roman" w:hAnsi="Times New Roman" w:cs="Times New Roman"/>
          <w:sz w:val="24"/>
          <w:szCs w:val="28"/>
        </w:rPr>
      </w:pPr>
      <w:r w:rsidRPr="000B4A65">
        <w:rPr>
          <w:rFonts w:ascii="Times New Roman" w:hAnsi="Times New Roman" w:cs="Times New Roman"/>
          <w:sz w:val="24"/>
          <w:szCs w:val="28"/>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28341C" w:rsidRPr="0028341C"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 xml:space="preserve">67. </w:t>
      </w:r>
      <w:proofErr w:type="gramStart"/>
      <w:r w:rsidRPr="0028341C">
        <w:rPr>
          <w:rFonts w:ascii="Times New Roman" w:hAnsi="Times New Roman" w:cs="Times New Roman"/>
          <w:sz w:val="24"/>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28341C"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Границы уборки указанных территорий определяются границами земельного участка на основании кадастрового или межевого плана.</w:t>
      </w:r>
    </w:p>
    <w:p w:rsidR="0028341C" w:rsidRPr="0028341C"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B4A65"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28341C"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 xml:space="preserve">70. </w:t>
      </w:r>
      <w:proofErr w:type="gramStart"/>
      <w:r w:rsidRPr="0028341C">
        <w:rPr>
          <w:rFonts w:ascii="Times New Roman" w:hAnsi="Times New Roman" w:cs="Times New Roman"/>
          <w:sz w:val="24"/>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8341C">
        <w:rPr>
          <w:rFonts w:ascii="Times New Roman" w:hAnsi="Times New Roman" w:cs="Times New Roman"/>
          <w:sz w:val="24"/>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8341C" w:rsidRPr="0028341C"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28341C" w:rsidRDefault="0028341C" w:rsidP="0028341C">
      <w:pPr>
        <w:spacing w:after="0" w:line="240" w:lineRule="auto"/>
        <w:ind w:firstLine="709"/>
        <w:jc w:val="both"/>
        <w:rPr>
          <w:rFonts w:ascii="Times New Roman" w:hAnsi="Times New Roman" w:cs="Times New Roman"/>
          <w:sz w:val="24"/>
          <w:szCs w:val="28"/>
        </w:rPr>
      </w:pPr>
      <w:r w:rsidRPr="0028341C">
        <w:rPr>
          <w:rFonts w:ascii="Times New Roman" w:hAnsi="Times New Roman" w:cs="Times New Roman"/>
          <w:sz w:val="24"/>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190. Скирды (стога), навесы и штабеля грубых кормов размещаются (за исключением размещения на приусадебных участках):</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а) на расстоянии не менее 15 метров до оси линий электропередачи, связи, в том числе временных кабелей;</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б) на расстоянии не менее 50 метров до зданий, сооружений и лесных насаждений;</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lastRenderedPageBreak/>
        <w:t xml:space="preserve">в) за пределами полос отвода и охранных </w:t>
      </w:r>
      <w:proofErr w:type="gramStart"/>
      <w:r w:rsidRPr="00237AE0">
        <w:rPr>
          <w:rFonts w:ascii="Times New Roman" w:hAnsi="Times New Roman" w:cs="Times New Roman"/>
          <w:sz w:val="24"/>
          <w:szCs w:val="28"/>
        </w:rPr>
        <w:t>зон</w:t>
      </w:r>
      <w:proofErr w:type="gramEnd"/>
      <w:r w:rsidRPr="00237AE0">
        <w:rPr>
          <w:rFonts w:ascii="Times New Roman" w:hAnsi="Times New Roman" w:cs="Times New Roman"/>
          <w:sz w:val="24"/>
          <w:szCs w:val="28"/>
        </w:rPr>
        <w:t xml:space="preserve"> железных дорог, придорожных полос автомобильных дорог и охранных зон воздушных линий электропередачи.</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Площадь основания одной скирды (стога) не должна превышать 150 кв. метров, а штабеля прессованного сена (соломы) - 500 кв. метров.</w:t>
      </w:r>
    </w:p>
    <w:p w:rsidR="00237AE0" w:rsidRP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237AE0" w:rsidRDefault="00237AE0" w:rsidP="00237AE0">
      <w:pPr>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237AE0" w:rsidRDefault="00237AE0" w:rsidP="00237AE0">
      <w:pPr>
        <w:tabs>
          <w:tab w:val="left" w:pos="2512"/>
        </w:tabs>
        <w:spacing w:after="0" w:line="240" w:lineRule="auto"/>
        <w:ind w:firstLine="709"/>
        <w:jc w:val="center"/>
        <w:rPr>
          <w:rFonts w:ascii="Times New Roman" w:hAnsi="Times New Roman" w:cs="Times New Roman"/>
          <w:b/>
          <w:sz w:val="24"/>
          <w:szCs w:val="28"/>
        </w:rPr>
      </w:pPr>
    </w:p>
    <w:p w:rsidR="00AE6F0E" w:rsidRDefault="00AE6F0E" w:rsidP="00AE6F0E">
      <w:pPr>
        <w:pStyle w:val="1"/>
      </w:pPr>
      <w:bookmarkStart w:id="0" w:name="sub_10140"/>
      <w:r>
        <w:t xml:space="preserve"> Объекты хранения</w:t>
      </w:r>
    </w:p>
    <w:p w:rsidR="00AE6F0E" w:rsidRPr="00AE6F0E" w:rsidRDefault="00AE6F0E" w:rsidP="00AE6F0E">
      <w:pPr>
        <w:spacing w:line="240" w:lineRule="auto"/>
        <w:ind w:firstLine="709"/>
        <w:jc w:val="both"/>
        <w:rPr>
          <w:rFonts w:ascii="Times New Roman" w:hAnsi="Times New Roman" w:cs="Times New Roman"/>
          <w:sz w:val="24"/>
          <w:szCs w:val="28"/>
        </w:rPr>
      </w:pPr>
      <w:bookmarkStart w:id="1" w:name="sub_1307"/>
      <w:bookmarkEnd w:id="0"/>
      <w:r w:rsidRPr="00AE6F0E">
        <w:rPr>
          <w:rFonts w:ascii="Times New Roman" w:hAnsi="Times New Roman" w:cs="Times New Roman"/>
          <w:sz w:val="24"/>
          <w:szCs w:val="28"/>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bookmarkEnd w:id="1"/>
    <w:p w:rsidR="00AE6F0E" w:rsidRPr="00AE6F0E" w:rsidRDefault="00AE6F0E" w:rsidP="00AE6F0E">
      <w:pPr>
        <w:spacing w:line="240" w:lineRule="auto"/>
        <w:ind w:firstLine="709"/>
        <w:jc w:val="both"/>
        <w:rPr>
          <w:rFonts w:ascii="Times New Roman" w:hAnsi="Times New Roman" w:cs="Times New Roman"/>
          <w:sz w:val="24"/>
          <w:szCs w:val="28"/>
        </w:rPr>
      </w:pPr>
      <w:r w:rsidRPr="00AE6F0E">
        <w:rPr>
          <w:rFonts w:ascii="Times New Roman" w:hAnsi="Times New Roman" w:cs="Times New Roman"/>
          <w:sz w:val="24"/>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D70411" w:rsidRDefault="00D70411" w:rsidP="00237AE0">
      <w:pPr>
        <w:tabs>
          <w:tab w:val="left" w:pos="2512"/>
        </w:tabs>
        <w:spacing w:after="0" w:line="240" w:lineRule="auto"/>
        <w:ind w:firstLine="709"/>
        <w:jc w:val="center"/>
        <w:rPr>
          <w:rFonts w:ascii="Times New Roman" w:hAnsi="Times New Roman" w:cs="Times New Roman"/>
          <w:b/>
          <w:sz w:val="24"/>
          <w:szCs w:val="28"/>
        </w:rPr>
      </w:pPr>
    </w:p>
    <w:p w:rsidR="00237AE0" w:rsidRDefault="006A6D7D" w:rsidP="00237AE0">
      <w:pPr>
        <w:tabs>
          <w:tab w:val="left" w:pos="2512"/>
        </w:tabs>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Использование открытого огня</w:t>
      </w:r>
    </w:p>
    <w:p w:rsidR="00D70411" w:rsidRDefault="00D70411" w:rsidP="00237AE0">
      <w:pPr>
        <w:tabs>
          <w:tab w:val="left" w:pos="2512"/>
        </w:tabs>
        <w:spacing w:after="0" w:line="240" w:lineRule="auto"/>
        <w:ind w:firstLine="709"/>
        <w:jc w:val="center"/>
        <w:rPr>
          <w:rFonts w:ascii="Times New Roman" w:hAnsi="Times New Roman" w:cs="Times New Roman"/>
          <w:b/>
          <w:sz w:val="24"/>
          <w:szCs w:val="28"/>
        </w:rPr>
      </w:pPr>
    </w:p>
    <w:p w:rsidR="00237AE0" w:rsidRPr="00237AE0" w:rsidRDefault="00237AE0" w:rsidP="00237AE0">
      <w:pPr>
        <w:tabs>
          <w:tab w:val="left" w:pos="2512"/>
        </w:tabs>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2A069D" w:rsidRPr="00237AE0" w:rsidRDefault="00237AE0" w:rsidP="005F6FEE">
      <w:pPr>
        <w:tabs>
          <w:tab w:val="left" w:pos="2512"/>
        </w:tabs>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w:t>
      </w:r>
      <w:r w:rsidR="002A069D">
        <w:rPr>
          <w:rFonts w:ascii="Times New Roman" w:hAnsi="Times New Roman" w:cs="Times New Roman"/>
          <w:sz w:val="24"/>
          <w:szCs w:val="28"/>
        </w:rPr>
        <w:t>порядке согласно приложению N 4</w:t>
      </w:r>
      <w:r w:rsidR="005F6FEE">
        <w:rPr>
          <w:rFonts w:ascii="Times New Roman" w:hAnsi="Times New Roman" w:cs="Times New Roman"/>
          <w:sz w:val="24"/>
          <w:szCs w:val="28"/>
        </w:rPr>
        <w:t>.</w:t>
      </w:r>
    </w:p>
    <w:p w:rsidR="005F6FEE" w:rsidRDefault="00237AE0" w:rsidP="00237AE0">
      <w:pPr>
        <w:tabs>
          <w:tab w:val="left" w:pos="2512"/>
        </w:tabs>
        <w:spacing w:after="0" w:line="240" w:lineRule="auto"/>
        <w:ind w:firstLine="709"/>
        <w:jc w:val="both"/>
        <w:rPr>
          <w:rFonts w:ascii="Times New Roman" w:hAnsi="Times New Roman" w:cs="Times New Roman"/>
          <w:sz w:val="24"/>
          <w:szCs w:val="28"/>
        </w:rPr>
      </w:pPr>
      <w:r w:rsidRPr="00237AE0">
        <w:rPr>
          <w:rFonts w:ascii="Times New Roman" w:hAnsi="Times New Roman" w:cs="Times New Roman"/>
          <w:sz w:val="24"/>
          <w:szCs w:val="28"/>
        </w:rPr>
        <w:t>Выжигание рисовой соломы может проводиться в безветренную погоду при соблюдении положений пункта 63 настоящих Правил.</w:t>
      </w:r>
    </w:p>
    <w:p w:rsidR="005F6FEE" w:rsidRDefault="005F6FEE" w:rsidP="005F6FEE">
      <w:pPr>
        <w:tabs>
          <w:tab w:val="left" w:pos="3449"/>
        </w:tabs>
        <w:jc w:val="right"/>
        <w:rPr>
          <w:rFonts w:ascii="Times New Roman" w:hAnsi="Times New Roman" w:cs="Times New Roman"/>
          <w:sz w:val="24"/>
          <w:szCs w:val="28"/>
        </w:rPr>
      </w:pPr>
    </w:p>
    <w:p w:rsidR="00237AE0" w:rsidRPr="005F6FEE" w:rsidRDefault="005F6FEE" w:rsidP="005F6FEE">
      <w:pPr>
        <w:tabs>
          <w:tab w:val="left" w:pos="3449"/>
        </w:tabs>
        <w:jc w:val="right"/>
        <w:rPr>
          <w:rFonts w:ascii="Times New Roman" w:hAnsi="Times New Roman" w:cs="Times New Roman"/>
          <w:b/>
          <w:sz w:val="24"/>
          <w:szCs w:val="28"/>
        </w:rPr>
      </w:pPr>
      <w:r>
        <w:rPr>
          <w:rFonts w:ascii="Times New Roman" w:hAnsi="Times New Roman" w:cs="Times New Roman"/>
          <w:sz w:val="24"/>
          <w:szCs w:val="28"/>
        </w:rPr>
        <w:tab/>
      </w:r>
      <w:bookmarkStart w:id="2" w:name="_GoBack"/>
      <w:r w:rsidRPr="005F6FEE">
        <w:rPr>
          <w:rFonts w:ascii="Times New Roman" w:hAnsi="Times New Roman" w:cs="Times New Roman"/>
          <w:b/>
          <w:sz w:val="24"/>
          <w:szCs w:val="28"/>
        </w:rPr>
        <w:t>Приложение N 4</w:t>
      </w:r>
      <w:bookmarkEnd w:id="2"/>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2. Использование открытого огня должно осуществляться в специально оборудованных местах при выполнении следующих требований:</w:t>
      </w:r>
    </w:p>
    <w:p w:rsidR="005F6FEE" w:rsidRPr="005F6FEE" w:rsidRDefault="005F6FEE" w:rsidP="005F6FEE">
      <w:pPr>
        <w:tabs>
          <w:tab w:val="left" w:pos="3449"/>
        </w:tabs>
        <w:jc w:val="both"/>
        <w:rPr>
          <w:rFonts w:ascii="Times New Roman" w:hAnsi="Times New Roman" w:cs="Times New Roman"/>
          <w:sz w:val="24"/>
          <w:szCs w:val="28"/>
        </w:rPr>
      </w:pPr>
      <w:proofErr w:type="gramStart"/>
      <w:r w:rsidRPr="005F6FEE">
        <w:rPr>
          <w:rFonts w:ascii="Times New Roman" w:hAnsi="Times New Roman" w:cs="Times New Roman"/>
          <w:sz w:val="24"/>
          <w:szCs w:val="28"/>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w:t>
      </w:r>
      <w:r w:rsidRPr="005F6FEE">
        <w:rPr>
          <w:rFonts w:ascii="Times New Roman" w:hAnsi="Times New Roman" w:cs="Times New Roman"/>
          <w:sz w:val="24"/>
          <w:szCs w:val="28"/>
        </w:rPr>
        <w:lastRenderedPageBreak/>
        <w:t>пламени и выпадения сгораемых материалов за пределы очага горения, объемом не</w:t>
      </w:r>
      <w:proofErr w:type="gramEnd"/>
      <w:r w:rsidRPr="005F6FEE">
        <w:rPr>
          <w:rFonts w:ascii="Times New Roman" w:hAnsi="Times New Roman" w:cs="Times New Roman"/>
          <w:sz w:val="24"/>
          <w:szCs w:val="28"/>
        </w:rPr>
        <w:t xml:space="preserve"> более 1 куб. метра;</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 xml:space="preserve">5. </w:t>
      </w:r>
      <w:proofErr w:type="gramStart"/>
      <w:r w:rsidRPr="005F6FEE">
        <w:rPr>
          <w:rFonts w:ascii="Times New Roman" w:hAnsi="Times New Roman" w:cs="Times New Roman"/>
          <w:sz w:val="24"/>
          <w:szCs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 xml:space="preserve">8. В течение всего периода использования открытого огня до прекращения процесса тления должен осуществляться </w:t>
      </w:r>
      <w:proofErr w:type="gramStart"/>
      <w:r w:rsidRPr="005F6FEE">
        <w:rPr>
          <w:rFonts w:ascii="Times New Roman" w:hAnsi="Times New Roman" w:cs="Times New Roman"/>
          <w:sz w:val="24"/>
          <w:szCs w:val="28"/>
        </w:rPr>
        <w:t>контроль за</w:t>
      </w:r>
      <w:proofErr w:type="gramEnd"/>
      <w:r w:rsidRPr="005F6FEE">
        <w:rPr>
          <w:rFonts w:ascii="Times New Roman" w:hAnsi="Times New Roman" w:cs="Times New Roman"/>
          <w:sz w:val="24"/>
          <w:szCs w:val="28"/>
        </w:rPr>
        <w:t xml:space="preserve"> нераспространением горения (тления) за пределы очаговой зоны.</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9. Использование открытого огня запрещается: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lastRenderedPageBreak/>
        <w:t>на торфяных почвах;</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при установлении на соответствующей территории особого противопожарного режима;</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под кронами деревьев хвойных пород;</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при скорости ветра, превышающей значение 10 метров в секунду.</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10. В процессе использования открытого огня запрещается: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оставлять место очага горения без присмотра до полного прекращения горения (тления);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располагать легковоспламеняющиеся и горючие жидкости, а также горючие материалы вблизи очага горения.</w:t>
      </w:r>
    </w:p>
    <w:p w:rsidR="005F6FEE" w:rsidRPr="005F6FEE" w:rsidRDefault="005F6FEE" w:rsidP="005F6FEE">
      <w:pPr>
        <w:tabs>
          <w:tab w:val="left" w:pos="3449"/>
        </w:tabs>
        <w:jc w:val="both"/>
        <w:rPr>
          <w:rFonts w:ascii="Times New Roman" w:hAnsi="Times New Roman" w:cs="Times New Roman"/>
          <w:sz w:val="24"/>
          <w:szCs w:val="28"/>
        </w:rPr>
      </w:pPr>
      <w:r w:rsidRPr="005F6FEE">
        <w:rPr>
          <w:rFonts w:ascii="Times New Roman" w:hAnsi="Times New Roman" w:cs="Times New Roman"/>
          <w:sz w:val="24"/>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sectPr w:rsidR="005F6FEE" w:rsidRPr="005F6FEE" w:rsidSect="00CC75FE">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0EB"/>
    <w:multiLevelType w:val="hybridMultilevel"/>
    <w:tmpl w:val="25DA5E92"/>
    <w:lvl w:ilvl="0" w:tplc="A41C4750">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F840F8"/>
    <w:multiLevelType w:val="hybridMultilevel"/>
    <w:tmpl w:val="3E6E6AB0"/>
    <w:lvl w:ilvl="0" w:tplc="1D8E34D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C7294F"/>
    <w:rsid w:val="000B4A65"/>
    <w:rsid w:val="001106B0"/>
    <w:rsid w:val="00237AE0"/>
    <w:rsid w:val="0028341C"/>
    <w:rsid w:val="00290704"/>
    <w:rsid w:val="002A069D"/>
    <w:rsid w:val="002A22A2"/>
    <w:rsid w:val="005F6FEE"/>
    <w:rsid w:val="0066189B"/>
    <w:rsid w:val="006A6D7D"/>
    <w:rsid w:val="006F5C71"/>
    <w:rsid w:val="00AE6F0E"/>
    <w:rsid w:val="00BF332E"/>
    <w:rsid w:val="00C7294F"/>
    <w:rsid w:val="00CC75FE"/>
    <w:rsid w:val="00D70411"/>
    <w:rsid w:val="00F9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9B"/>
  </w:style>
  <w:style w:type="paragraph" w:styleId="1">
    <w:name w:val="heading 1"/>
    <w:basedOn w:val="a"/>
    <w:next w:val="a"/>
    <w:link w:val="10"/>
    <w:uiPriority w:val="99"/>
    <w:qFormat/>
    <w:rsid w:val="00AE6F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AE0"/>
    <w:pPr>
      <w:ind w:left="720"/>
      <w:contextualSpacing/>
    </w:pPr>
  </w:style>
  <w:style w:type="character" w:customStyle="1" w:styleId="10">
    <w:name w:val="Заголовок 1 Знак"/>
    <w:basedOn w:val="a0"/>
    <w:link w:val="1"/>
    <w:uiPriority w:val="99"/>
    <w:rsid w:val="00AE6F0E"/>
    <w:rPr>
      <w:rFonts w:ascii="Times New Roman CYR" w:eastAsiaTheme="minorEastAsia"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Konstantin1</cp:lastModifiedBy>
  <cp:revision>10</cp:revision>
  <cp:lastPrinted>2021-03-09T15:17:00Z</cp:lastPrinted>
  <dcterms:created xsi:type="dcterms:W3CDTF">2021-03-03T14:53:00Z</dcterms:created>
  <dcterms:modified xsi:type="dcterms:W3CDTF">2021-04-05T08:51:00Z</dcterms:modified>
</cp:coreProperties>
</file>