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03" w:rsidRPr="00B50403" w:rsidRDefault="00B50403" w:rsidP="00B5040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50403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2A559B">
        <w:rPr>
          <w:rFonts w:ascii="Times New Roman" w:eastAsia="Calibri" w:hAnsi="Times New Roman" w:cs="Times New Roman"/>
          <w:b/>
          <w:bCs/>
          <w:sz w:val="28"/>
          <w:szCs w:val="28"/>
        </w:rPr>
        <w:t>актера</w:t>
      </w:r>
      <w:r w:rsidR="002A559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за период с 1 января 2020 года по 31 декабря 2020</w:t>
      </w:r>
      <w:r w:rsidRPr="00B504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B50403" w:rsidRPr="00B50403" w:rsidRDefault="00B50403" w:rsidP="00B50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621"/>
        <w:gridCol w:w="1261"/>
        <w:gridCol w:w="972"/>
        <w:gridCol w:w="1056"/>
        <w:gridCol w:w="1032"/>
        <w:gridCol w:w="1332"/>
        <w:gridCol w:w="1008"/>
        <w:gridCol w:w="1260"/>
        <w:gridCol w:w="1332"/>
        <w:gridCol w:w="1407"/>
        <w:gridCol w:w="1545"/>
      </w:tblGrid>
      <w:tr w:rsidR="00B50403" w:rsidRPr="00B50403" w:rsidTr="009D5AFC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Декларированный годовой доход </w:t>
            </w: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  <w:vertAlign w:val="superscript"/>
              </w:rPr>
              <w:t>1</w:t>
            </w: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  <w:vertAlign w:val="superscript"/>
              </w:rPr>
              <w:t>2</w:t>
            </w: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50403" w:rsidRPr="00B50403" w:rsidTr="009D5AFC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</w:p>
        </w:tc>
      </w:tr>
      <w:tr w:rsidR="00B50403" w:rsidRPr="00B50403" w:rsidTr="009D5AFC">
        <w:trPr>
          <w:trHeight w:val="51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Серединов</w:t>
            </w:r>
          </w:p>
          <w:p w:rsid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Александр</w:t>
            </w:r>
          </w:p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Глава</w:t>
            </w: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администрации Васильевского сельсовета Саракташского района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B50403" w:rsidRPr="00B50403" w:rsidRDefault="00B50403" w:rsidP="00B50403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Pr="00B50403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  <w:p w:rsid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Pr="00B50403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1326,0 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200,8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B50403" w:rsidRDefault="00B50403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B50403" w:rsidRDefault="009D5AFC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A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205,3 кв.м</w:t>
            </w:r>
          </w:p>
          <w:p w:rsidR="00B50403" w:rsidRDefault="00B50403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50403" w:rsidRPr="00B50403" w:rsidRDefault="009D5AFC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35,7 кв.м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D5AFC" w:rsidRDefault="009D5AFC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Pr="00B50403" w:rsidRDefault="009D5AFC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B50403" w:rsidRPr="00B50403" w:rsidRDefault="009D5AFC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A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C" w:rsidRPr="00B50403" w:rsidRDefault="009D5AFC" w:rsidP="009D5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50403" w:rsidRPr="00B50403" w:rsidRDefault="009D5AFC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111130;</w:t>
            </w:r>
          </w:p>
          <w:p w:rsidR="004A5850" w:rsidRDefault="009D5AFC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ГАЗ </w:t>
            </w:r>
            <w:r w:rsidR="004A58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3302;</w:t>
            </w:r>
          </w:p>
          <w:p w:rsidR="00C70725" w:rsidRDefault="004A5850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Toyota</w:t>
            </w:r>
          </w:p>
          <w:p w:rsidR="00B50403" w:rsidRPr="00B50403" w:rsidRDefault="004A5850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</w:t>
            </w:r>
            <w:r w:rsidRPr="004335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4A5850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="00C707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73 561,62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имеет</w:t>
            </w:r>
          </w:p>
        </w:tc>
      </w:tr>
      <w:tr w:rsidR="00B50403" w:rsidRPr="00B50403" w:rsidTr="009D5AFC">
        <w:trPr>
          <w:trHeight w:val="1245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547D" w:rsidRPr="00B50403" w:rsidTr="00EB41DB">
        <w:trPr>
          <w:trHeight w:val="72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F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7D" w:rsidRDefault="00BF547D" w:rsidP="00BF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F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F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F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1326,0 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  <w:p w:rsidR="00BF547D" w:rsidRDefault="00BF547D" w:rsidP="00BF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F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Pr="00B50403" w:rsidRDefault="00BF547D" w:rsidP="00BF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200,8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BF547D" w:rsidRPr="00B50403" w:rsidRDefault="00BF547D" w:rsidP="00BF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219410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Калина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C70725" w:rsidRDefault="004A5850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4A58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C707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94 320, 00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F547D" w:rsidP="00B50403">
            <w:pPr>
              <w:keepNext/>
              <w:tabs>
                <w:tab w:val="left" w:pos="1482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имеет</w:t>
            </w:r>
          </w:p>
        </w:tc>
      </w:tr>
      <w:tr w:rsidR="00BF547D" w:rsidRPr="00B50403" w:rsidTr="00EB41DB">
        <w:trPr>
          <w:trHeight w:val="669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по ½ доли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2092 </w:t>
            </w:r>
          </w:p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547D" w:rsidRPr="00B50403" w:rsidTr="00EB41DB">
        <w:trPr>
          <w:trHeight w:val="615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121,8 кв.м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547D" w:rsidRPr="00B50403" w:rsidTr="00BF547D">
        <w:trPr>
          <w:trHeight w:val="510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1161,0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tabs>
                <w:tab w:val="left" w:pos="1482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547D" w:rsidRPr="00B50403" w:rsidTr="00BF547D">
        <w:trPr>
          <w:trHeight w:val="983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по ½ доли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70,9 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tabs>
                <w:tab w:val="left" w:pos="1482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547D" w:rsidRPr="00B50403" w:rsidTr="00EB41DB">
        <w:trPr>
          <w:trHeight w:val="710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Магазин-кафе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140,8 кв.м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tabs>
                <w:tab w:val="left" w:pos="1482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B50403" w:rsidRPr="00B50403" w:rsidRDefault="00B50403" w:rsidP="00B5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5C2" w:rsidRDefault="004335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4335C2" w:rsidRDefault="004335C2" w:rsidP="004335C2">
      <w:pPr>
        <w:pStyle w:val="2"/>
        <w:rPr>
          <w:spacing w:val="0"/>
          <w:sz w:val="28"/>
          <w:szCs w:val="28"/>
        </w:rPr>
      </w:pPr>
      <w:r w:rsidRPr="003F2958">
        <w:rPr>
          <w:spacing w:val="0"/>
          <w:sz w:val="28"/>
          <w:szCs w:val="28"/>
        </w:rPr>
        <w:lastRenderedPageBreak/>
        <w:t>Сведения о доходах, о расходах, об имуществе и обязательствах имущественного хар</w:t>
      </w:r>
      <w:r w:rsidR="002A559B">
        <w:rPr>
          <w:spacing w:val="0"/>
          <w:sz w:val="28"/>
          <w:szCs w:val="28"/>
        </w:rPr>
        <w:t>актера</w:t>
      </w:r>
      <w:r w:rsidR="002A559B">
        <w:rPr>
          <w:spacing w:val="0"/>
          <w:sz w:val="28"/>
          <w:szCs w:val="28"/>
        </w:rPr>
        <w:br/>
        <w:t>за период с 1 января 2020 года по 31 декабря 2020</w:t>
      </w:r>
      <w:r w:rsidRPr="003F2958">
        <w:rPr>
          <w:spacing w:val="0"/>
          <w:sz w:val="28"/>
          <w:szCs w:val="28"/>
        </w:rPr>
        <w:t xml:space="preserve"> года</w:t>
      </w:r>
    </w:p>
    <w:p w:rsidR="004335C2" w:rsidRPr="003F2958" w:rsidRDefault="004335C2" w:rsidP="004335C2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972"/>
        <w:gridCol w:w="1056"/>
        <w:gridCol w:w="1032"/>
        <w:gridCol w:w="1332"/>
        <w:gridCol w:w="1008"/>
        <w:gridCol w:w="1260"/>
        <w:gridCol w:w="1332"/>
        <w:gridCol w:w="1407"/>
        <w:gridCol w:w="1545"/>
      </w:tblGrid>
      <w:tr w:rsidR="004335C2" w:rsidRPr="003176A2" w:rsidTr="0060715C">
        <w:tc>
          <w:tcPr>
            <w:tcW w:w="1728" w:type="dxa"/>
            <w:vMerge w:val="restart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176A2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176A2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176A2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176A2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335C2" w:rsidRPr="003176A2" w:rsidTr="0060715C">
        <w:tc>
          <w:tcPr>
            <w:tcW w:w="1728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1056" w:type="dxa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32" w:type="dxa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335C2" w:rsidRPr="003176A2" w:rsidTr="0060715C">
        <w:trPr>
          <w:trHeight w:val="510"/>
        </w:trPr>
        <w:tc>
          <w:tcPr>
            <w:tcW w:w="1728" w:type="dxa"/>
            <w:vMerge w:val="restart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color w:val="000000"/>
                <w:spacing w:val="0"/>
                <w:sz w:val="20"/>
                <w:szCs w:val="20"/>
              </w:rPr>
              <w:t xml:space="preserve"> Адушкина Любовь Петровна</w:t>
            </w:r>
          </w:p>
        </w:tc>
        <w:tc>
          <w:tcPr>
            <w:tcW w:w="1620" w:type="dxa"/>
            <w:vMerge w:val="restart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 Заместитель главы </w:t>
            </w:r>
            <w:r w:rsidRPr="003176A2">
              <w:rPr>
                <w:b w:val="0"/>
                <w:spacing w:val="0"/>
                <w:sz w:val="20"/>
                <w:szCs w:val="20"/>
              </w:rPr>
              <w:t>администрации Васильевского сельсовета Саракташского района</w:t>
            </w:r>
          </w:p>
        </w:tc>
        <w:tc>
          <w:tcPr>
            <w:tcW w:w="1260" w:type="dxa"/>
            <w:vMerge w:val="restart"/>
          </w:tcPr>
          <w:p w:rsidR="004335C2" w:rsidRPr="00A55D00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</w:tcPr>
          <w:p w:rsidR="004335C2" w:rsidRPr="00A55D00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vMerge w:val="restart"/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18,2 кв.м</w:t>
            </w:r>
          </w:p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vMerge w:val="restart"/>
          </w:tcPr>
          <w:p w:rsidR="004335C2" w:rsidRPr="00A6711A" w:rsidRDefault="004335C2" w:rsidP="0060715C">
            <w:pPr>
              <w:shd w:val="clear" w:color="auto" w:fill="FFFFFF"/>
            </w:pPr>
            <w:r>
              <w:t>Россия</w:t>
            </w:r>
          </w:p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8" w:type="dxa"/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</w:p>
          <w:p w:rsidR="004335C2" w:rsidRPr="00A55D00" w:rsidRDefault="004335C2" w:rsidP="0060715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5C2" w:rsidRPr="00A55D00" w:rsidRDefault="004335C2" w:rsidP="0060715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4335C2" w:rsidRPr="003176A2" w:rsidRDefault="004335C2" w:rsidP="006071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 w:val="restart"/>
          </w:tcPr>
          <w:p w:rsidR="004335C2" w:rsidRPr="003176A2" w:rsidRDefault="00A55D00" w:rsidP="0060715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690957,27</w:t>
            </w:r>
          </w:p>
        </w:tc>
        <w:tc>
          <w:tcPr>
            <w:tcW w:w="1545" w:type="dxa"/>
            <w:vMerge w:val="restart"/>
          </w:tcPr>
          <w:p w:rsidR="004335C2" w:rsidRPr="00914075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14075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4335C2" w:rsidRPr="003176A2" w:rsidTr="0060715C">
        <w:trPr>
          <w:trHeight w:val="1245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4335C2" w:rsidRPr="00A6711A" w:rsidRDefault="004335C2" w:rsidP="0060715C">
            <w:pPr>
              <w:shd w:val="clear" w:color="auto" w:fill="FFFFFF"/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4335C2" w:rsidRPr="00A6711A" w:rsidRDefault="004335C2" w:rsidP="0060715C">
            <w:pPr>
              <w:shd w:val="clear" w:color="auto" w:fill="FFFFFF"/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4335C2" w:rsidRPr="00A55D00" w:rsidRDefault="004335C2" w:rsidP="0060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C2" w:rsidRPr="00A55D00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C2" w:rsidRPr="00A55D00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4335C2" w:rsidRPr="00A6711A" w:rsidRDefault="004335C2" w:rsidP="0060715C">
            <w:pPr>
              <w:shd w:val="clear" w:color="auto" w:fill="FFFFFF"/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335C2" w:rsidRPr="003176A2" w:rsidTr="0060715C">
        <w:trPr>
          <w:trHeight w:val="720"/>
        </w:trPr>
        <w:tc>
          <w:tcPr>
            <w:tcW w:w="1728" w:type="dxa"/>
            <w:vMerge w:val="restart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335C2" w:rsidRPr="00A55D00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335C2" w:rsidRPr="00A55D00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4335C2" w:rsidRPr="00A55D00" w:rsidRDefault="00A55D00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4335C2" w:rsidRPr="00A55D00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</w:p>
          <w:p w:rsidR="004335C2" w:rsidRPr="00A55D00" w:rsidRDefault="004335C2" w:rsidP="0060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C2" w:rsidRPr="00A55D00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5C2" w:rsidRPr="00A55D00" w:rsidRDefault="004335C2" w:rsidP="0060715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1008" w:type="dxa"/>
            <w:vMerge w:val="restart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</w:tcPr>
          <w:p w:rsidR="004335C2" w:rsidRPr="00767AC5" w:rsidRDefault="00A55D00" w:rsidP="00A55D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4335C2" w:rsidRPr="00A55D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5D00" w:rsidRPr="00A55D00" w:rsidRDefault="00A55D00" w:rsidP="00A55D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</w:p>
          <w:p w:rsidR="00A55D00" w:rsidRPr="00A55D00" w:rsidRDefault="00A55D00" w:rsidP="00A55D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35C2" w:rsidRPr="00A55D00" w:rsidRDefault="004335C2" w:rsidP="00A55D00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A55D00">
              <w:rPr>
                <w:b w:val="0"/>
                <w:spacing w:val="0"/>
                <w:sz w:val="20"/>
                <w:szCs w:val="20"/>
              </w:rPr>
              <w:t>автомобильный прицеп</w:t>
            </w:r>
          </w:p>
        </w:tc>
        <w:tc>
          <w:tcPr>
            <w:tcW w:w="1407" w:type="dxa"/>
            <w:vMerge w:val="restart"/>
            <w:tcBorders>
              <w:bottom w:val="single" w:sz="4" w:space="0" w:color="auto"/>
            </w:tcBorders>
          </w:tcPr>
          <w:p w:rsidR="004335C2" w:rsidRPr="00A55D00" w:rsidRDefault="00A55D00" w:rsidP="00A55D00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721651,64</w:t>
            </w:r>
          </w:p>
        </w:tc>
        <w:tc>
          <w:tcPr>
            <w:tcW w:w="1545" w:type="dxa"/>
            <w:vMerge w:val="restart"/>
            <w:tcBorders>
              <w:bottom w:val="single" w:sz="4" w:space="0" w:color="auto"/>
            </w:tcBorders>
          </w:tcPr>
          <w:p w:rsidR="00A55D00" w:rsidRPr="00A55D00" w:rsidRDefault="00A55D00" w:rsidP="00A55D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 года, договор потребительского кредита № 290507787 от 30.04.2020 г</w:t>
            </w:r>
          </w:p>
          <w:p w:rsidR="004335C2" w:rsidRPr="00A55D00" w:rsidRDefault="004335C2" w:rsidP="00A55D00">
            <w:pPr>
              <w:pStyle w:val="2"/>
              <w:tabs>
                <w:tab w:val="left" w:pos="1482"/>
              </w:tabs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</w:tr>
      <w:tr w:rsidR="004335C2" w:rsidRPr="003176A2" w:rsidTr="0060715C">
        <w:trPr>
          <w:trHeight w:val="669"/>
        </w:trPr>
        <w:tc>
          <w:tcPr>
            <w:tcW w:w="1728" w:type="dxa"/>
            <w:vMerge/>
          </w:tcPr>
          <w:p w:rsidR="004335C2" w:rsidRPr="003F2958" w:rsidRDefault="004335C2" w:rsidP="0060715C"/>
        </w:tc>
        <w:tc>
          <w:tcPr>
            <w:tcW w:w="1620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35C2" w:rsidRPr="00A55D00" w:rsidRDefault="004335C2" w:rsidP="0060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4335C2" w:rsidRPr="00A55D00" w:rsidRDefault="00A55D00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4335C2" w:rsidRDefault="004335C2" w:rsidP="0060715C"/>
        </w:tc>
        <w:tc>
          <w:tcPr>
            <w:tcW w:w="1008" w:type="dxa"/>
            <w:vMerge/>
          </w:tcPr>
          <w:p w:rsidR="004335C2" w:rsidRPr="00B731C9" w:rsidRDefault="004335C2" w:rsidP="0060715C">
            <w:pPr>
              <w:jc w:val="center"/>
            </w:pPr>
          </w:p>
        </w:tc>
        <w:tc>
          <w:tcPr>
            <w:tcW w:w="1260" w:type="dxa"/>
            <w:vMerge/>
          </w:tcPr>
          <w:p w:rsidR="004335C2" w:rsidRDefault="004335C2" w:rsidP="0060715C"/>
        </w:tc>
        <w:tc>
          <w:tcPr>
            <w:tcW w:w="1332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4335C2" w:rsidRPr="003176A2" w:rsidRDefault="004335C2" w:rsidP="0060715C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4335C2" w:rsidRPr="003176A2" w:rsidRDefault="004335C2" w:rsidP="0060715C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335C2" w:rsidRPr="003176A2" w:rsidTr="0060715C">
        <w:trPr>
          <w:trHeight w:val="509"/>
        </w:trPr>
        <w:tc>
          <w:tcPr>
            <w:tcW w:w="1728" w:type="dxa"/>
            <w:vMerge/>
          </w:tcPr>
          <w:p w:rsidR="004335C2" w:rsidRPr="003F2958" w:rsidRDefault="004335C2" w:rsidP="0060715C"/>
        </w:tc>
        <w:tc>
          <w:tcPr>
            <w:tcW w:w="1620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4335C2" w:rsidRPr="00951C25" w:rsidRDefault="004335C2" w:rsidP="0060715C">
            <w:pPr>
              <w:jc w:val="center"/>
            </w:pPr>
          </w:p>
        </w:tc>
        <w:tc>
          <w:tcPr>
            <w:tcW w:w="972" w:type="dxa"/>
          </w:tcPr>
          <w:p w:rsidR="004335C2" w:rsidRPr="00951C25" w:rsidRDefault="004335C2" w:rsidP="0060715C">
            <w:pPr>
              <w:jc w:val="center"/>
            </w:pPr>
          </w:p>
        </w:tc>
        <w:tc>
          <w:tcPr>
            <w:tcW w:w="1056" w:type="dxa"/>
          </w:tcPr>
          <w:p w:rsidR="004335C2" w:rsidRPr="00951C25" w:rsidRDefault="004335C2" w:rsidP="0060715C"/>
        </w:tc>
        <w:tc>
          <w:tcPr>
            <w:tcW w:w="1032" w:type="dxa"/>
          </w:tcPr>
          <w:p w:rsidR="004335C2" w:rsidRPr="00B731C9" w:rsidRDefault="004335C2" w:rsidP="0060715C"/>
        </w:tc>
        <w:tc>
          <w:tcPr>
            <w:tcW w:w="1332" w:type="dxa"/>
            <w:vMerge/>
          </w:tcPr>
          <w:p w:rsidR="004335C2" w:rsidRDefault="004335C2" w:rsidP="0060715C"/>
        </w:tc>
        <w:tc>
          <w:tcPr>
            <w:tcW w:w="1008" w:type="dxa"/>
            <w:vMerge/>
          </w:tcPr>
          <w:p w:rsidR="004335C2" w:rsidRPr="00B731C9" w:rsidRDefault="004335C2" w:rsidP="0060715C">
            <w:pPr>
              <w:jc w:val="center"/>
            </w:pPr>
          </w:p>
        </w:tc>
        <w:tc>
          <w:tcPr>
            <w:tcW w:w="1260" w:type="dxa"/>
            <w:vMerge/>
          </w:tcPr>
          <w:p w:rsidR="004335C2" w:rsidRDefault="004335C2" w:rsidP="0060715C"/>
        </w:tc>
        <w:tc>
          <w:tcPr>
            <w:tcW w:w="1332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4335C2" w:rsidRPr="003176A2" w:rsidRDefault="004335C2" w:rsidP="0060715C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4335C2" w:rsidRPr="003176A2" w:rsidRDefault="004335C2" w:rsidP="0060715C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335C2" w:rsidRPr="003176A2" w:rsidTr="0060715C">
        <w:trPr>
          <w:trHeight w:val="561"/>
        </w:trPr>
        <w:tc>
          <w:tcPr>
            <w:tcW w:w="1728" w:type="dxa"/>
            <w:vMerge w:val="restart"/>
          </w:tcPr>
          <w:p w:rsidR="004335C2" w:rsidRPr="00A55D00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  <w:r w:rsidRPr="00A55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(сын)</w:t>
            </w:r>
          </w:p>
        </w:tc>
        <w:tc>
          <w:tcPr>
            <w:tcW w:w="1620" w:type="dxa"/>
            <w:vMerge w:val="restart"/>
          </w:tcPr>
          <w:p w:rsidR="004335C2" w:rsidRPr="00A55D00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4335C2" w:rsidRPr="00A55D00" w:rsidRDefault="004335C2" w:rsidP="0060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</w:tcPr>
          <w:p w:rsidR="004335C2" w:rsidRPr="00A55D00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4335C2" w:rsidRPr="00A55D00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1283</w:t>
            </w:r>
          </w:p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35C2" w:rsidRPr="00A55D00" w:rsidRDefault="004335C2" w:rsidP="0060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4335C2" w:rsidRPr="00A55D00" w:rsidRDefault="004335C2" w:rsidP="0060715C">
            <w:pPr>
              <w:pStyle w:val="2"/>
              <w:rPr>
                <w:b w:val="0"/>
                <w:sz w:val="20"/>
                <w:szCs w:val="20"/>
              </w:rPr>
            </w:pPr>
          </w:p>
          <w:p w:rsidR="004335C2" w:rsidRPr="00A55D00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D0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45" w:type="dxa"/>
            <w:vMerge w:val="restart"/>
          </w:tcPr>
          <w:p w:rsidR="004335C2" w:rsidRPr="00A55D00" w:rsidRDefault="004335C2" w:rsidP="0060715C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335C2" w:rsidRPr="003176A2" w:rsidTr="0060715C">
        <w:trPr>
          <w:trHeight w:val="581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335C2" w:rsidRDefault="004335C2" w:rsidP="0060715C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4335C2" w:rsidRDefault="004335C2" w:rsidP="0060715C">
            <w:pPr>
              <w:jc w:val="center"/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4335C2" w:rsidRPr="00951C25" w:rsidRDefault="004335C2" w:rsidP="0060715C"/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4335C2" w:rsidRPr="00951C25" w:rsidRDefault="004335C2" w:rsidP="0060715C"/>
        </w:tc>
        <w:tc>
          <w:tcPr>
            <w:tcW w:w="1332" w:type="dxa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35C2" w:rsidRPr="00A55D00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5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4335C2" w:rsidRPr="00911EB5" w:rsidRDefault="004335C2" w:rsidP="004335C2">
      <w:pPr>
        <w:ind w:firstLine="709"/>
        <w:jc w:val="center"/>
        <w:rPr>
          <w:sz w:val="28"/>
          <w:szCs w:val="28"/>
        </w:rPr>
      </w:pPr>
    </w:p>
    <w:p w:rsidR="004335C2" w:rsidRDefault="004335C2" w:rsidP="004335C2"/>
    <w:p w:rsidR="00B50403" w:rsidRPr="00B50403" w:rsidRDefault="00B50403" w:rsidP="00B50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5C2" w:rsidRDefault="00433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35C2" w:rsidRDefault="004335C2" w:rsidP="004335C2">
      <w:pPr>
        <w:pStyle w:val="2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Сведения о доходах, о расходах, об имуществе и обязательствах имущественного хар</w:t>
      </w:r>
      <w:r w:rsidR="002A559B">
        <w:rPr>
          <w:spacing w:val="0"/>
          <w:sz w:val="28"/>
          <w:szCs w:val="28"/>
        </w:rPr>
        <w:t>актера</w:t>
      </w:r>
      <w:r w:rsidR="002A559B">
        <w:rPr>
          <w:spacing w:val="0"/>
          <w:sz w:val="28"/>
          <w:szCs w:val="28"/>
        </w:rPr>
        <w:br/>
        <w:t>за период с 1 января 2020 года по 31 декабря 2020</w:t>
      </w:r>
      <w:r>
        <w:rPr>
          <w:spacing w:val="0"/>
          <w:sz w:val="28"/>
          <w:szCs w:val="28"/>
        </w:rPr>
        <w:t xml:space="preserve"> года</w:t>
      </w:r>
    </w:p>
    <w:p w:rsidR="004335C2" w:rsidRDefault="004335C2" w:rsidP="004335C2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161"/>
        <w:gridCol w:w="1276"/>
        <w:gridCol w:w="992"/>
        <w:gridCol w:w="1134"/>
        <w:gridCol w:w="1089"/>
        <w:gridCol w:w="1008"/>
        <w:gridCol w:w="880"/>
        <w:gridCol w:w="1712"/>
        <w:gridCol w:w="1407"/>
        <w:gridCol w:w="1545"/>
      </w:tblGrid>
      <w:tr w:rsidR="004335C2" w:rsidTr="0024631E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810F8F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810F8F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810F8F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810F8F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335C2" w:rsidTr="00767AC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</w:tr>
      <w:tr w:rsidR="004335C2" w:rsidRPr="00767AC5" w:rsidTr="00767AC5">
        <w:trPr>
          <w:trHeight w:val="100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767AC5">
              <w:rPr>
                <w:b w:val="0"/>
                <w:color w:val="000000"/>
                <w:spacing w:val="0"/>
                <w:sz w:val="20"/>
                <w:szCs w:val="20"/>
              </w:rPr>
              <w:t>Махова Елена Анатольевна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767AC5">
              <w:rPr>
                <w:b w:val="0"/>
                <w:spacing w:val="0"/>
                <w:sz w:val="20"/>
                <w:szCs w:val="20"/>
              </w:rPr>
              <w:t xml:space="preserve"> специалист 1 категории администрации Васильевского сельсовета Саракташского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767AC5">
              <w:rPr>
                <w:b w:val="0"/>
                <w:spacing w:val="0"/>
                <w:sz w:val="20"/>
                <w:szCs w:val="20"/>
              </w:rPr>
              <w:t xml:space="preserve">Общая совместная собств по </w:t>
            </w:r>
            <w:r w:rsidRPr="00767AC5">
              <w:rPr>
                <w:sz w:val="20"/>
                <w:szCs w:val="20"/>
              </w:rPr>
              <w:t xml:space="preserve">¼ </w:t>
            </w:r>
            <w:r w:rsidRPr="00767AC5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 xml:space="preserve"> 1226</w:t>
            </w:r>
          </w:p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59B" w:rsidRPr="00767AC5" w:rsidRDefault="002A559B" w:rsidP="002463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</w:p>
          <w:p w:rsidR="002A559B" w:rsidRPr="00767AC5" w:rsidRDefault="002A559B" w:rsidP="002463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 219470</w:t>
            </w:r>
          </w:p>
          <w:p w:rsidR="004335C2" w:rsidRPr="00767AC5" w:rsidRDefault="004335C2" w:rsidP="0060715C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</w:p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C2" w:rsidRPr="00767AC5" w:rsidRDefault="002A559B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767AC5">
              <w:rPr>
                <w:b w:val="0"/>
                <w:spacing w:val="0"/>
                <w:sz w:val="20"/>
                <w:szCs w:val="20"/>
              </w:rPr>
              <w:t>458 332,81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767AC5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2A559B" w:rsidRPr="00767AC5" w:rsidTr="00767AC5">
        <w:trPr>
          <w:trHeight w:val="615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59B" w:rsidRPr="00767AC5" w:rsidRDefault="002A559B" w:rsidP="0060715C">
            <w:pPr>
              <w:pStyle w:val="2"/>
              <w:autoSpaceDE w:val="0"/>
              <w:autoSpaceDN w:val="0"/>
              <w:adjustRightInd w:val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59B" w:rsidRPr="00767AC5" w:rsidRDefault="002A559B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B" w:rsidRPr="00767AC5" w:rsidRDefault="002A559B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B" w:rsidRPr="00767AC5" w:rsidRDefault="002A559B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767AC5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B" w:rsidRPr="00767AC5" w:rsidRDefault="002A559B" w:rsidP="002A559B">
            <w:pPr>
              <w:pStyle w:val="2"/>
              <w:autoSpaceDE w:val="0"/>
              <w:autoSpaceDN w:val="0"/>
              <w:adjustRightInd w:val="0"/>
              <w:jc w:val="left"/>
              <w:rPr>
                <w:b w:val="0"/>
                <w:sz w:val="20"/>
                <w:szCs w:val="20"/>
              </w:rPr>
            </w:pPr>
            <w:r w:rsidRPr="00767AC5">
              <w:rPr>
                <w:b w:val="0"/>
                <w:sz w:val="20"/>
                <w:szCs w:val="20"/>
              </w:rPr>
              <w:t>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B" w:rsidRPr="00767AC5" w:rsidRDefault="002A559B" w:rsidP="0060715C">
            <w:pPr>
              <w:pStyle w:val="2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767AC5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59B" w:rsidRPr="00767AC5" w:rsidRDefault="002A559B" w:rsidP="0060715C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59B" w:rsidRPr="00767AC5" w:rsidRDefault="002A559B" w:rsidP="0060715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59B" w:rsidRPr="00767AC5" w:rsidRDefault="002A559B" w:rsidP="0060715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59B" w:rsidRPr="00767AC5" w:rsidRDefault="002A559B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59B" w:rsidRPr="00767AC5" w:rsidRDefault="002A559B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59B" w:rsidRPr="00767AC5" w:rsidRDefault="002A559B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</w:p>
        </w:tc>
      </w:tr>
      <w:tr w:rsidR="004335C2" w:rsidRPr="00767AC5" w:rsidTr="00767AC5">
        <w:trPr>
          <w:trHeight w:val="661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35C2" w:rsidRPr="00767AC5" w:rsidRDefault="004335C2" w:rsidP="0060715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bCs w:val="0"/>
                <w:spacing w:val="0"/>
                <w:sz w:val="20"/>
                <w:szCs w:val="20"/>
              </w:rPr>
            </w:pPr>
            <w:r w:rsidRPr="00767AC5">
              <w:rPr>
                <w:b w:val="0"/>
                <w:spacing w:val="0"/>
                <w:sz w:val="20"/>
                <w:szCs w:val="20"/>
              </w:rPr>
              <w:t xml:space="preserve">Общая совместная собств по </w:t>
            </w:r>
            <w:r w:rsidRPr="00767AC5">
              <w:rPr>
                <w:sz w:val="20"/>
                <w:szCs w:val="20"/>
              </w:rPr>
              <w:t xml:space="preserve">¼ </w:t>
            </w:r>
            <w:r w:rsidRPr="00767AC5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bCs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bCs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4335C2" w:rsidRPr="00767AC5" w:rsidTr="00767AC5">
        <w:trPr>
          <w:trHeight w:val="661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767AC5">
              <w:rPr>
                <w:b w:val="0"/>
                <w:spacing w:val="0"/>
                <w:sz w:val="20"/>
                <w:szCs w:val="20"/>
              </w:rPr>
              <w:t xml:space="preserve">Общая совместная собств по </w:t>
            </w:r>
            <w:r w:rsidRPr="00767AC5">
              <w:rPr>
                <w:sz w:val="20"/>
                <w:szCs w:val="20"/>
              </w:rPr>
              <w:t xml:space="preserve">¼ </w:t>
            </w:r>
            <w:r w:rsidRPr="00767AC5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4335C2" w:rsidRPr="00767AC5" w:rsidTr="00767AC5">
        <w:trPr>
          <w:trHeight w:val="48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общая долевая, 2/49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4385500,00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5" w:rsidRDefault="004335C2" w:rsidP="00767A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767AC5" w:rsidRDefault="004335C2" w:rsidP="00767A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- ВАЗ 21099,</w:t>
            </w:r>
          </w:p>
          <w:p w:rsidR="00767AC5" w:rsidRPr="00767AC5" w:rsidRDefault="00767AC5" w:rsidP="00767A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4631E" w:rsidRPr="00767AC5">
              <w:rPr>
                <w:rFonts w:ascii="Times New Roman" w:hAnsi="Times New Roman" w:cs="Times New Roman"/>
                <w:sz w:val="20"/>
                <w:szCs w:val="20"/>
              </w:rPr>
              <w:t>ВортексТинго,</w:t>
            </w:r>
          </w:p>
          <w:p w:rsidR="004335C2" w:rsidRPr="00767AC5" w:rsidRDefault="004335C2" w:rsidP="00767AC5">
            <w:pPr>
              <w:pStyle w:val="a4"/>
              <w:rPr>
                <w:rFonts w:ascii="Times New Roman" w:hAnsi="Times New Roman" w:cs="Times New Roman"/>
              </w:rPr>
            </w:pPr>
            <w:r w:rsidRPr="00767AC5">
              <w:t xml:space="preserve">- </w:t>
            </w:r>
            <w:r w:rsidRPr="00767AC5">
              <w:rPr>
                <w:rFonts w:ascii="Times New Roman" w:hAnsi="Times New Roman" w:cs="Times New Roman"/>
              </w:rPr>
              <w:t>прицеп к легковому автомобилю</w:t>
            </w:r>
          </w:p>
          <w:p w:rsidR="004335C2" w:rsidRPr="00767AC5" w:rsidRDefault="004335C2" w:rsidP="00767AC5">
            <w:pPr>
              <w:pStyle w:val="a4"/>
            </w:pPr>
            <w:r w:rsidRPr="00767AC5">
              <w:rPr>
                <w:rFonts w:ascii="Times New Roman" w:hAnsi="Times New Roman" w:cs="Times New Roman"/>
              </w:rPr>
              <w:t>«Фермер» 111400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767AC5">
              <w:rPr>
                <w:b w:val="0"/>
                <w:spacing w:val="0"/>
                <w:sz w:val="20"/>
                <w:szCs w:val="20"/>
              </w:rPr>
              <w:t>227 500,00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tabs>
                <w:tab w:val="left" w:pos="1482"/>
              </w:tabs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767AC5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4335C2" w:rsidRPr="00767AC5" w:rsidTr="00767AC5">
        <w:trPr>
          <w:trHeight w:val="66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767AC5">
              <w:rPr>
                <w:b w:val="0"/>
                <w:spacing w:val="0"/>
                <w:sz w:val="20"/>
                <w:szCs w:val="20"/>
              </w:rPr>
              <w:t xml:space="preserve">Общая совместная собств по </w:t>
            </w:r>
            <w:r w:rsidRPr="00767AC5">
              <w:rPr>
                <w:sz w:val="20"/>
                <w:szCs w:val="20"/>
              </w:rPr>
              <w:t xml:space="preserve">¼ </w:t>
            </w:r>
            <w:r w:rsidRPr="00767AC5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  <w:p w:rsidR="004335C2" w:rsidRPr="00767AC5" w:rsidRDefault="004335C2" w:rsidP="0060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4335C2" w:rsidRPr="00767AC5" w:rsidTr="00767AC5">
        <w:trPr>
          <w:trHeight w:val="55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24631E" w:rsidRPr="00767A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335C2" w:rsidRPr="00767AC5" w:rsidRDefault="004335C2" w:rsidP="0060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767AC5">
              <w:rPr>
                <w:b w:val="0"/>
                <w:spacing w:val="0"/>
                <w:sz w:val="20"/>
                <w:szCs w:val="20"/>
              </w:rPr>
              <w:lastRenderedPageBreak/>
              <w:t xml:space="preserve">Общая совместная собств по </w:t>
            </w:r>
            <w:r w:rsidRPr="00767AC5">
              <w:rPr>
                <w:sz w:val="20"/>
                <w:szCs w:val="20"/>
              </w:rPr>
              <w:lastRenderedPageBreak/>
              <w:t xml:space="preserve">¼ </w:t>
            </w:r>
            <w:r w:rsidRPr="00767AC5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4335C2" w:rsidRPr="00767AC5" w:rsidTr="00767AC5">
        <w:trPr>
          <w:trHeight w:val="67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767AC5">
              <w:rPr>
                <w:b w:val="0"/>
                <w:spacing w:val="0"/>
                <w:sz w:val="20"/>
                <w:szCs w:val="20"/>
              </w:rPr>
              <w:t xml:space="preserve">Общая совместная собств по </w:t>
            </w:r>
            <w:r w:rsidRPr="00767AC5">
              <w:rPr>
                <w:sz w:val="20"/>
                <w:szCs w:val="20"/>
              </w:rPr>
              <w:t xml:space="preserve">¼ </w:t>
            </w:r>
            <w:r w:rsidRPr="00767AC5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24631E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A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149,90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A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имеет</w:t>
            </w:r>
          </w:p>
        </w:tc>
      </w:tr>
      <w:tr w:rsidR="004335C2" w:rsidRPr="00767AC5" w:rsidTr="00767AC5">
        <w:trPr>
          <w:trHeight w:val="27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767AC5">
              <w:rPr>
                <w:b w:val="0"/>
                <w:spacing w:val="0"/>
                <w:sz w:val="20"/>
                <w:szCs w:val="20"/>
              </w:rPr>
              <w:t xml:space="preserve">Общая совместная собств по </w:t>
            </w:r>
            <w:r w:rsidRPr="00767AC5">
              <w:rPr>
                <w:sz w:val="20"/>
                <w:szCs w:val="20"/>
              </w:rPr>
              <w:t xml:space="preserve">¼ </w:t>
            </w:r>
            <w:r w:rsidRPr="00767AC5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4335C2" w:rsidRPr="00767AC5" w:rsidTr="00767AC5">
        <w:trPr>
          <w:trHeight w:val="40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767AC5">
              <w:rPr>
                <w:b w:val="0"/>
                <w:spacing w:val="0"/>
                <w:sz w:val="20"/>
                <w:szCs w:val="20"/>
              </w:rPr>
              <w:t xml:space="preserve">Общая совместная собств по </w:t>
            </w:r>
            <w:r w:rsidRPr="00767AC5">
              <w:rPr>
                <w:sz w:val="20"/>
                <w:szCs w:val="20"/>
              </w:rPr>
              <w:t xml:space="preserve">¼ </w:t>
            </w:r>
            <w:r w:rsidRPr="00767AC5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24631E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A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96,13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A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имеет</w:t>
            </w:r>
          </w:p>
        </w:tc>
      </w:tr>
      <w:tr w:rsidR="004335C2" w:rsidRPr="00767AC5" w:rsidTr="00767AC5">
        <w:trPr>
          <w:trHeight w:val="27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767AC5">
              <w:rPr>
                <w:b w:val="0"/>
                <w:spacing w:val="0"/>
                <w:sz w:val="20"/>
                <w:szCs w:val="20"/>
              </w:rPr>
              <w:t xml:space="preserve">Общая совместная собств по </w:t>
            </w:r>
            <w:r w:rsidRPr="00767AC5">
              <w:rPr>
                <w:sz w:val="20"/>
                <w:szCs w:val="20"/>
              </w:rPr>
              <w:t xml:space="preserve">¼ </w:t>
            </w:r>
            <w:r w:rsidRPr="00767AC5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4335C2" w:rsidRPr="00767AC5" w:rsidTr="00767AC5">
        <w:trPr>
          <w:trHeight w:val="57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pStyle w:val="2"/>
              <w:tabs>
                <w:tab w:val="left" w:pos="1482"/>
              </w:tabs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335C2" w:rsidRPr="00767AC5" w:rsidTr="00767AC5">
        <w:trPr>
          <w:trHeight w:val="58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67AC5" w:rsidRDefault="004335C2" w:rsidP="0060715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7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/>
                <w:bCs/>
                <w:spacing w:val="5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67AC5" w:rsidRDefault="004335C2" w:rsidP="006071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</w:tbl>
    <w:p w:rsidR="004335C2" w:rsidRPr="00767AC5" w:rsidRDefault="004335C2" w:rsidP="004335C2">
      <w:pPr>
        <w:rPr>
          <w:rFonts w:ascii="Times New Roman" w:hAnsi="Times New Roman" w:cs="Times New Roman"/>
          <w:sz w:val="20"/>
          <w:szCs w:val="20"/>
        </w:rPr>
      </w:pPr>
    </w:p>
    <w:p w:rsidR="00057933" w:rsidRPr="00B50403" w:rsidRDefault="00057933">
      <w:pPr>
        <w:rPr>
          <w:rFonts w:ascii="Times New Roman" w:hAnsi="Times New Roman" w:cs="Times New Roman"/>
        </w:rPr>
      </w:pPr>
    </w:p>
    <w:sectPr w:rsidR="00057933" w:rsidRPr="00B50403" w:rsidSect="004335C2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03"/>
    <w:rsid w:val="00057933"/>
    <w:rsid w:val="0024631E"/>
    <w:rsid w:val="002A559B"/>
    <w:rsid w:val="002B4FB4"/>
    <w:rsid w:val="004335C2"/>
    <w:rsid w:val="00450EDD"/>
    <w:rsid w:val="004A5850"/>
    <w:rsid w:val="005047F3"/>
    <w:rsid w:val="00507C06"/>
    <w:rsid w:val="00767AC5"/>
    <w:rsid w:val="0085226E"/>
    <w:rsid w:val="009C1607"/>
    <w:rsid w:val="009D5AFC"/>
    <w:rsid w:val="00A55D00"/>
    <w:rsid w:val="00B50403"/>
    <w:rsid w:val="00BF547D"/>
    <w:rsid w:val="00C70725"/>
    <w:rsid w:val="00D364A3"/>
    <w:rsid w:val="00DD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7823B-0207-4D77-8CEF-5B72BE01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6E"/>
  </w:style>
  <w:style w:type="paragraph" w:styleId="2">
    <w:name w:val="heading 2"/>
    <w:basedOn w:val="a"/>
    <w:next w:val="a"/>
    <w:link w:val="20"/>
    <w:qFormat/>
    <w:rsid w:val="004335C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35C2"/>
    <w:rPr>
      <w:rFonts w:ascii="Times New Roman" w:eastAsia="Calibri" w:hAnsi="Times New Roman" w:cs="Times New Roman"/>
      <w:b/>
      <w:bCs/>
      <w:spacing w:val="50"/>
      <w:sz w:val="31"/>
      <w:szCs w:val="31"/>
    </w:rPr>
  </w:style>
  <w:style w:type="paragraph" w:styleId="a3">
    <w:name w:val="List Paragraph"/>
    <w:basedOn w:val="a"/>
    <w:qFormat/>
    <w:rsid w:val="004335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246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3D2A-CB74-45B3-BAB2-0FD1FEA8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2021-05-11T04:59:00Z</dcterms:created>
  <dcterms:modified xsi:type="dcterms:W3CDTF">2021-05-11T04:59:00Z</dcterms:modified>
</cp:coreProperties>
</file>