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DC" w:rsidRPr="00403EAF" w:rsidRDefault="00D74CDC" w:rsidP="00D74CDC">
      <w:pPr>
        <w:spacing w:after="0" w:line="240" w:lineRule="auto"/>
        <w:ind w:right="-1"/>
        <w:jc w:val="center"/>
        <w:rPr>
          <w:rFonts w:ascii="Times New Roman" w:eastAsia="Times New Roman" w:hAnsi="Times New Roman" w:cs="Times New Roman"/>
          <w:b/>
          <w:caps/>
          <w:sz w:val="32"/>
          <w:szCs w:val="32"/>
        </w:rPr>
      </w:pPr>
      <w:bookmarkStart w:id="0" w:name="_GoBack"/>
      <w:bookmarkEnd w:id="0"/>
      <w:r w:rsidRPr="00403EAF">
        <w:rPr>
          <w:rFonts w:ascii="Times New Roman" w:eastAsia="Times New Roman" w:hAnsi="Times New Roman" w:cs="Times New Roman"/>
          <w:b/>
          <w:caps/>
          <w:noProof/>
          <w:sz w:val="32"/>
          <w:szCs w:val="32"/>
        </w:rPr>
        <w:drawing>
          <wp:inline distT="0" distB="0" distL="0" distR="0" wp14:anchorId="498F42EE" wp14:editId="18078725">
            <wp:extent cx="571500" cy="609600"/>
            <wp:effectExtent l="19050" t="0" r="0" b="0"/>
            <wp:docPr id="13" name="Рисунок 13"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D74CDC" w:rsidRPr="00403EAF" w:rsidRDefault="00D74CDC" w:rsidP="00D74CDC">
      <w:pPr>
        <w:spacing w:after="0" w:line="240" w:lineRule="auto"/>
        <w:ind w:right="-1"/>
        <w:jc w:val="center"/>
        <w:rPr>
          <w:rFonts w:ascii="Times New Roman" w:eastAsia="Times New Roman" w:hAnsi="Times New Roman" w:cs="Times New Roman"/>
          <w:b/>
          <w:caps/>
          <w:sz w:val="32"/>
          <w:szCs w:val="32"/>
        </w:rPr>
      </w:pPr>
    </w:p>
    <w:p w:rsidR="00D74CDC" w:rsidRPr="00403EAF" w:rsidRDefault="00D74CDC" w:rsidP="00D74CDC">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 xml:space="preserve">СОВЕТ ДЕПУТАТОВ муниципального </w:t>
      </w:r>
    </w:p>
    <w:p w:rsidR="00D74CDC" w:rsidRPr="00403EAF" w:rsidRDefault="00D74CDC" w:rsidP="00D74CDC">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 xml:space="preserve">образования Васильевский СЕЛЬСОВЕТ </w:t>
      </w:r>
    </w:p>
    <w:p w:rsidR="00D74CDC" w:rsidRPr="00403EAF" w:rsidRDefault="00D74CDC" w:rsidP="00D74CDC">
      <w:pPr>
        <w:spacing w:after="0" w:line="240" w:lineRule="auto"/>
        <w:ind w:right="-1"/>
        <w:jc w:val="center"/>
        <w:rPr>
          <w:rFonts w:ascii="Times New Roman" w:eastAsia="Times New Roman" w:hAnsi="Times New Roman" w:cs="Times New Roman"/>
          <w:b/>
          <w:caps/>
          <w:sz w:val="32"/>
          <w:szCs w:val="32"/>
        </w:rPr>
      </w:pPr>
      <w:r w:rsidRPr="00403EAF">
        <w:rPr>
          <w:rFonts w:ascii="Times New Roman" w:eastAsia="Times New Roman" w:hAnsi="Times New Roman" w:cs="Times New Roman"/>
          <w:b/>
          <w:caps/>
          <w:sz w:val="32"/>
          <w:szCs w:val="32"/>
        </w:rPr>
        <w:t>САРАКТАШСКОГО РАЙОНА оренбургской области</w:t>
      </w:r>
    </w:p>
    <w:p w:rsidR="00D74CDC" w:rsidRPr="00403EAF" w:rsidRDefault="00D74CDC" w:rsidP="00D74CDC">
      <w:pPr>
        <w:spacing w:after="0" w:line="240" w:lineRule="auto"/>
        <w:ind w:right="-1"/>
        <w:jc w:val="center"/>
        <w:rPr>
          <w:rFonts w:ascii="Times New Roman" w:eastAsia="Times New Roman" w:hAnsi="Times New Roman" w:cs="Times New Roman"/>
          <w:b/>
          <w:caps/>
          <w:sz w:val="16"/>
          <w:szCs w:val="16"/>
        </w:rPr>
      </w:pPr>
    </w:p>
    <w:p w:rsidR="00D74CDC" w:rsidRPr="00403EAF" w:rsidRDefault="00D74CDC" w:rsidP="00D74CDC">
      <w:pPr>
        <w:spacing w:after="0" w:line="240" w:lineRule="auto"/>
        <w:ind w:right="-1"/>
        <w:jc w:val="center"/>
        <w:rPr>
          <w:rFonts w:ascii="Times New Roman" w:eastAsia="Times New Roman" w:hAnsi="Times New Roman" w:cs="Times New Roman"/>
          <w:b/>
          <w:caps/>
          <w:sz w:val="28"/>
          <w:szCs w:val="28"/>
        </w:rPr>
      </w:pPr>
      <w:r w:rsidRPr="00403EAF">
        <w:rPr>
          <w:rFonts w:ascii="Times New Roman" w:eastAsia="Times New Roman" w:hAnsi="Times New Roman" w:cs="Times New Roman"/>
          <w:b/>
          <w:caps/>
          <w:sz w:val="28"/>
          <w:szCs w:val="28"/>
        </w:rPr>
        <w:t>четвёртый созыв</w:t>
      </w:r>
    </w:p>
    <w:p w:rsidR="00D74CDC" w:rsidRPr="00403EAF" w:rsidRDefault="00D74CDC" w:rsidP="00D74CDC">
      <w:pPr>
        <w:spacing w:after="0" w:line="240" w:lineRule="auto"/>
        <w:jc w:val="center"/>
        <w:rPr>
          <w:rFonts w:ascii="Times New Roman" w:eastAsia="Times New Roman" w:hAnsi="Times New Roman" w:cs="Times New Roman"/>
          <w:sz w:val="28"/>
          <w:szCs w:val="28"/>
        </w:rPr>
      </w:pPr>
    </w:p>
    <w:p w:rsidR="00D74CDC" w:rsidRPr="00403EAF" w:rsidRDefault="00D74CDC" w:rsidP="00D74CDC">
      <w:pPr>
        <w:spacing w:after="0" w:line="240" w:lineRule="auto"/>
        <w:jc w:val="center"/>
        <w:rPr>
          <w:rFonts w:ascii="Times New Roman" w:eastAsia="Times New Roman" w:hAnsi="Times New Roman" w:cs="Times New Roman"/>
          <w:sz w:val="28"/>
          <w:szCs w:val="28"/>
        </w:rPr>
      </w:pPr>
    </w:p>
    <w:p w:rsidR="00D74CDC" w:rsidRPr="00403EAF" w:rsidRDefault="00D74CDC" w:rsidP="00D74CDC">
      <w:pPr>
        <w:spacing w:after="0" w:line="240" w:lineRule="auto"/>
        <w:jc w:val="center"/>
        <w:rPr>
          <w:rFonts w:ascii="Times New Roman" w:eastAsia="Times New Roman" w:hAnsi="Times New Roman" w:cs="Times New Roman"/>
          <w:b/>
          <w:sz w:val="28"/>
          <w:szCs w:val="28"/>
        </w:rPr>
      </w:pPr>
      <w:r w:rsidRPr="00403EAF">
        <w:rPr>
          <w:rFonts w:ascii="Times New Roman" w:eastAsia="Times New Roman" w:hAnsi="Times New Roman" w:cs="Times New Roman"/>
          <w:b/>
          <w:sz w:val="28"/>
          <w:szCs w:val="28"/>
        </w:rPr>
        <w:t>Р Е Ш Е Н И Е</w:t>
      </w:r>
    </w:p>
    <w:p w:rsidR="00D74CDC" w:rsidRPr="00403EAF" w:rsidRDefault="00D74CDC" w:rsidP="00D74CDC">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Очередного седьмого  заседания Совета депутатов</w:t>
      </w:r>
    </w:p>
    <w:p w:rsidR="00D74CDC" w:rsidRPr="00403EAF" w:rsidRDefault="00D74CDC" w:rsidP="00D74CDC">
      <w:pPr>
        <w:spacing w:after="0" w:line="240" w:lineRule="auto"/>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Васильевского сельсовета Саракташского района четвёртого созыва</w:t>
      </w:r>
    </w:p>
    <w:p w:rsidR="00D74CDC" w:rsidRPr="00403EAF" w:rsidRDefault="00D74CDC" w:rsidP="00D74CDC">
      <w:pPr>
        <w:spacing w:after="0" w:line="240" w:lineRule="auto"/>
        <w:jc w:val="center"/>
        <w:rPr>
          <w:rFonts w:ascii="Times New Roman" w:eastAsia="Times New Roman" w:hAnsi="Times New Roman" w:cs="Times New Roman"/>
          <w:sz w:val="28"/>
          <w:szCs w:val="28"/>
        </w:rPr>
      </w:pPr>
    </w:p>
    <w:p w:rsidR="00D74CDC" w:rsidRPr="00403EAF" w:rsidRDefault="00D74CDC" w:rsidP="00D74CDC">
      <w:pPr>
        <w:spacing w:after="0" w:line="240" w:lineRule="auto"/>
        <w:jc w:val="center"/>
        <w:rPr>
          <w:rFonts w:ascii="Times New Roman" w:eastAsia="Times New Roman" w:hAnsi="Times New Roman" w:cs="Times New Roman"/>
          <w:sz w:val="28"/>
          <w:szCs w:val="28"/>
        </w:rPr>
      </w:pPr>
    </w:p>
    <w:p w:rsidR="00D74CDC" w:rsidRPr="00403EAF" w:rsidRDefault="00D74CDC" w:rsidP="00D74CDC">
      <w:pPr>
        <w:spacing w:after="0" w:line="240" w:lineRule="auto"/>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25 июня 2021 г                            с. Васильевка                                      №  37</w:t>
      </w: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en-US"/>
        </w:rPr>
      </w:pPr>
      <w:r w:rsidRPr="00403EAF">
        <w:rPr>
          <w:rFonts w:ascii="Times New Roman" w:eastAsia="Times New Roman" w:hAnsi="Times New Roman" w:cs="Times New Roman"/>
          <w:sz w:val="28"/>
          <w:szCs w:val="28"/>
          <w:lang w:eastAsia="en-US"/>
        </w:rPr>
        <w:t xml:space="preserve">Об утверждении </w:t>
      </w:r>
      <w:r w:rsidRPr="00403EAF">
        <w:rPr>
          <w:rFonts w:ascii="Times New Roman" w:eastAsia="Times New Roman" w:hAnsi="Times New Roman" w:cs="Times New Roman"/>
          <w:sz w:val="28"/>
          <w:lang w:eastAsia="en-US"/>
        </w:rPr>
        <w:t xml:space="preserve">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Pr="00403EAF">
        <w:rPr>
          <w:rFonts w:ascii="Times New Roman" w:eastAsia="Times New Roman" w:hAnsi="Times New Roman" w:cs="Times New Roman"/>
          <w:sz w:val="28"/>
          <w:szCs w:val="28"/>
          <w:lang w:eastAsia="en-US"/>
        </w:rPr>
        <w:t>Васильевский сельсовет Саракташского района Оренбургской области</w:t>
      </w:r>
    </w:p>
    <w:p w:rsidR="00D74CDC" w:rsidRPr="00403EAF" w:rsidRDefault="00D74CDC" w:rsidP="00D74CDC">
      <w:pPr>
        <w:widowControl w:val="0"/>
        <w:autoSpaceDE w:val="0"/>
        <w:autoSpaceDN w:val="0"/>
        <w:adjustRightInd w:val="0"/>
        <w:spacing w:after="0" w:line="240" w:lineRule="auto"/>
        <w:ind w:firstLine="709"/>
        <w:jc w:val="center"/>
        <w:outlineLvl w:val="5"/>
        <w:rPr>
          <w:rFonts w:ascii="Times New Roman" w:eastAsia="Times New Roman" w:hAnsi="Times New Roman" w:cs="Times New Roman"/>
          <w:sz w:val="28"/>
          <w:szCs w:val="28"/>
        </w:rPr>
      </w:pPr>
    </w:p>
    <w:p w:rsidR="00D74CDC" w:rsidRPr="00403EAF" w:rsidRDefault="00D74CDC" w:rsidP="00D74CDC">
      <w:pPr>
        <w:autoSpaceDE w:val="0"/>
        <w:autoSpaceDN w:val="0"/>
        <w:adjustRightInd w:val="0"/>
        <w:spacing w:before="120" w:after="0" w:line="240" w:lineRule="auto"/>
        <w:ind w:firstLine="708"/>
        <w:jc w:val="both"/>
        <w:rPr>
          <w:rFonts w:ascii="Times New Roman" w:eastAsia="Times New Roman" w:hAnsi="Times New Roman" w:cs="Times New Roman"/>
          <w:sz w:val="28"/>
          <w:szCs w:val="28"/>
          <w:lang w:eastAsia="en-US"/>
        </w:rPr>
      </w:pPr>
      <w:r w:rsidRPr="00403EAF">
        <w:rPr>
          <w:rFonts w:ascii="Times New Roman" w:eastAsia="Times New Roman" w:hAnsi="Times New Roman" w:cs="Times New Roman"/>
          <w:sz w:val="28"/>
          <w:lang w:eastAsia="en-US"/>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403EAF">
        <w:rPr>
          <w:rFonts w:ascii="Times New Roman" w:eastAsia="Times New Roman" w:hAnsi="Times New Roman" w:cs="Times New Roman"/>
          <w:sz w:val="28"/>
          <w:szCs w:val="28"/>
          <w:lang w:eastAsia="en-US"/>
        </w:rPr>
        <w:t xml:space="preserve"> руководствуясь Уставом муниципального  образования Васильевский  сельсовет Саракташского района Оренбургской области</w:t>
      </w:r>
    </w:p>
    <w:p w:rsidR="00D74CDC" w:rsidRPr="00403EAF" w:rsidRDefault="00D74CDC" w:rsidP="00D74CDC">
      <w:pPr>
        <w:spacing w:after="0" w:line="240" w:lineRule="auto"/>
        <w:ind w:firstLine="709"/>
        <w:rPr>
          <w:rFonts w:ascii="Times New Roman" w:hAnsi="Times New Roman"/>
          <w:sz w:val="28"/>
          <w:szCs w:val="28"/>
        </w:rPr>
      </w:pPr>
    </w:p>
    <w:p w:rsidR="00D74CDC" w:rsidRPr="00403EAF" w:rsidRDefault="00D74CDC" w:rsidP="00D74CDC">
      <w:pPr>
        <w:spacing w:after="0" w:line="240" w:lineRule="auto"/>
        <w:ind w:firstLine="709"/>
        <w:rPr>
          <w:rFonts w:ascii="Times New Roman" w:hAnsi="Times New Roman"/>
          <w:sz w:val="28"/>
          <w:szCs w:val="28"/>
        </w:rPr>
      </w:pPr>
      <w:r w:rsidRPr="00403EAF">
        <w:rPr>
          <w:rFonts w:ascii="Times New Roman" w:hAnsi="Times New Roman"/>
          <w:sz w:val="28"/>
          <w:szCs w:val="28"/>
        </w:rPr>
        <w:t>Совет депутатов Васильевского  сельсовета</w:t>
      </w:r>
    </w:p>
    <w:p w:rsidR="00D74CDC" w:rsidRPr="00403EAF" w:rsidRDefault="00D74CDC" w:rsidP="00D74CDC">
      <w:pPr>
        <w:spacing w:after="0" w:line="240" w:lineRule="auto"/>
        <w:ind w:firstLine="709"/>
        <w:rPr>
          <w:rFonts w:ascii="Times New Roman" w:hAnsi="Times New Roman"/>
          <w:sz w:val="28"/>
          <w:szCs w:val="28"/>
        </w:rPr>
      </w:pPr>
    </w:p>
    <w:p w:rsidR="00D74CDC" w:rsidRPr="00403EAF" w:rsidRDefault="00D74CDC" w:rsidP="00D74CDC">
      <w:pPr>
        <w:spacing w:after="0" w:line="240" w:lineRule="auto"/>
        <w:ind w:firstLine="709"/>
        <w:rPr>
          <w:rFonts w:ascii="Times New Roman" w:hAnsi="Times New Roman"/>
          <w:sz w:val="28"/>
          <w:szCs w:val="28"/>
        </w:rPr>
      </w:pPr>
      <w:r w:rsidRPr="00403EAF">
        <w:rPr>
          <w:rFonts w:ascii="Times New Roman" w:hAnsi="Times New Roman"/>
          <w:sz w:val="28"/>
          <w:szCs w:val="28"/>
        </w:rPr>
        <w:t>Р Е Ш И Л :</w:t>
      </w:r>
    </w:p>
    <w:p w:rsidR="00D74CDC" w:rsidRPr="00403EAF" w:rsidRDefault="00D74CDC" w:rsidP="00D74CDC">
      <w:pPr>
        <w:spacing w:after="0" w:line="240" w:lineRule="auto"/>
        <w:ind w:firstLine="709"/>
        <w:rPr>
          <w:rFonts w:ascii="Times New Roman" w:hAnsi="Times New Roman"/>
          <w:sz w:val="28"/>
          <w:szCs w:val="28"/>
        </w:rPr>
      </w:pPr>
    </w:p>
    <w:p w:rsidR="00D74CDC" w:rsidRPr="00403EAF" w:rsidRDefault="00D74CDC" w:rsidP="00D74CDC">
      <w:pPr>
        <w:spacing w:after="0" w:line="240" w:lineRule="auto"/>
        <w:ind w:firstLine="709"/>
        <w:jc w:val="both"/>
        <w:textAlignment w:val="baseline"/>
        <w:rPr>
          <w:rFonts w:ascii="Times New Roman" w:eastAsia="Times New Roman" w:hAnsi="Times New Roman" w:cs="Times New Roman"/>
          <w:sz w:val="24"/>
          <w:szCs w:val="24"/>
        </w:rPr>
      </w:pPr>
      <w:r w:rsidRPr="00403EAF">
        <w:rPr>
          <w:rFonts w:ascii="Times New Roman" w:eastAsia="Times New Roman" w:hAnsi="Times New Roman" w:cs="Times New Roman"/>
          <w:sz w:val="28"/>
          <w:szCs w:val="28"/>
        </w:rPr>
        <w:t xml:space="preserve">1. Утвердить </w:t>
      </w:r>
      <w:r w:rsidRPr="00403EAF">
        <w:rPr>
          <w:rFonts w:ascii="Times New Roman" w:eastAsia="Times New Roman" w:hAnsi="Times New Roman" w:cs="Times New Roman"/>
          <w:sz w:val="28"/>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403EAF">
        <w:rPr>
          <w:rFonts w:ascii="Times New Roman" w:eastAsia="Times New Roman" w:hAnsi="Times New Roman" w:cs="Times New Roman"/>
          <w:sz w:val="28"/>
          <w:szCs w:val="28"/>
        </w:rPr>
        <w:t>Васильевский</w:t>
      </w:r>
      <w:r w:rsidRPr="00403EAF">
        <w:rPr>
          <w:rFonts w:ascii="Times New Roman" w:eastAsia="Times New Roman" w:hAnsi="Times New Roman" w:cs="Times New Roman"/>
          <w:sz w:val="28"/>
        </w:rPr>
        <w:t xml:space="preserve"> сельсовет  Саракташского района Оренбургской области согласно приложению к настоящему решению. </w:t>
      </w:r>
    </w:p>
    <w:p w:rsidR="00D74CDC" w:rsidRPr="00403EAF" w:rsidRDefault="00D74CDC" w:rsidP="00D74CDC">
      <w:pPr>
        <w:spacing w:after="0" w:line="240" w:lineRule="auto"/>
        <w:ind w:firstLine="709"/>
        <w:jc w:val="both"/>
        <w:rPr>
          <w:rFonts w:ascii="Times New Roman" w:eastAsia="Times New Roman" w:hAnsi="Times New Roman" w:cs="Times New Roman"/>
          <w:sz w:val="24"/>
          <w:szCs w:val="24"/>
        </w:rPr>
      </w:pPr>
      <w:r w:rsidRPr="00403EAF">
        <w:rPr>
          <w:rFonts w:ascii="Times New Roman" w:eastAsia="Times New Roman" w:hAnsi="Times New Roman" w:cs="Times New Roman"/>
          <w:sz w:val="28"/>
        </w:rPr>
        <w:t xml:space="preserve">2. </w:t>
      </w:r>
      <w:r w:rsidRPr="00403EAF">
        <w:rPr>
          <w:rFonts w:ascii="Times New Roman" w:eastAsia="Times New Roman" w:hAnsi="Times New Roman" w:cs="Times New Roman"/>
          <w:sz w:val="28"/>
          <w:szCs w:val="28"/>
        </w:rPr>
        <w:t xml:space="preserve">Определить администрацию муниципального  образования Васильевский сельсовет Саракташского района Оренбургской области уполномоченным органом, ответственным за организацию работы по </w:t>
      </w:r>
      <w:r w:rsidRPr="00403EAF">
        <w:rPr>
          <w:rFonts w:ascii="Times New Roman" w:eastAsia="Times New Roman" w:hAnsi="Times New Roman" w:cs="Times New Roman"/>
          <w:sz w:val="28"/>
          <w:szCs w:val="28"/>
        </w:rPr>
        <w:lastRenderedPageBreak/>
        <w:t>рассмотрению инициативных проектов, а также проведению их конкурсного отбора в муниципальном образовании Васильевский сельсовет Саракташского района Оренбургской области.</w:t>
      </w:r>
    </w:p>
    <w:p w:rsidR="00D74CDC" w:rsidRPr="00403EAF" w:rsidRDefault="00D74CDC" w:rsidP="00D74CDC">
      <w:pPr>
        <w:tabs>
          <w:tab w:val="left" w:pos="1360"/>
        </w:tabs>
        <w:spacing w:after="0" w:line="240" w:lineRule="auto"/>
        <w:jc w:val="both"/>
        <w:rPr>
          <w:rFonts w:ascii="Times New Roman" w:hAnsi="Times New Roman"/>
          <w:sz w:val="28"/>
          <w:szCs w:val="28"/>
        </w:rPr>
      </w:pPr>
      <w:r w:rsidRPr="00403EAF">
        <w:rPr>
          <w:rFonts w:ascii="Times New Roman" w:hAnsi="Times New Roman"/>
          <w:sz w:val="28"/>
          <w:szCs w:val="28"/>
        </w:rPr>
        <w:t xml:space="preserve">        3. Настоящее решение вступает в силу после его обнародования на территории сельсовета и подлежит размещению на официальном сайте администрации Васильевского сельсовета.</w:t>
      </w:r>
    </w:p>
    <w:p w:rsidR="00D74CDC" w:rsidRPr="00403EAF" w:rsidRDefault="00D74CDC" w:rsidP="00D74CDC">
      <w:pPr>
        <w:spacing w:after="0" w:line="240" w:lineRule="auto"/>
        <w:ind w:firstLine="567"/>
        <w:jc w:val="both"/>
        <w:rPr>
          <w:rFonts w:ascii="Times New Roman" w:hAnsi="Times New Roman"/>
          <w:color w:val="000000"/>
          <w:sz w:val="28"/>
          <w:szCs w:val="28"/>
          <w:shd w:val="clear" w:color="auto" w:fill="FFFFFF"/>
        </w:rPr>
      </w:pPr>
      <w:r w:rsidRPr="00403EAF">
        <w:rPr>
          <w:rFonts w:ascii="Times New Roman" w:hAnsi="Times New Roman"/>
          <w:sz w:val="28"/>
          <w:szCs w:val="28"/>
        </w:rPr>
        <w:t xml:space="preserve">4. Контроль  за исполнением настоящего решения возложить на </w:t>
      </w:r>
      <w:r w:rsidRPr="00403EAF">
        <w:rPr>
          <w:rFonts w:ascii="Times New Roman" w:hAnsi="Times New Roman"/>
          <w:color w:val="000000"/>
          <w:sz w:val="28"/>
          <w:szCs w:val="28"/>
          <w:shd w:val="clear" w:color="auto" w:fill="FFFFFF"/>
        </w:rPr>
        <w:t>постоянную комиссию Совета депутатов сельсовета по мандатным вопросам (Клюшникова А.А.).</w:t>
      </w:r>
    </w:p>
    <w:p w:rsidR="00D74CDC" w:rsidRPr="00403EAF" w:rsidRDefault="00D74CDC" w:rsidP="00D74CDC">
      <w:pPr>
        <w:tabs>
          <w:tab w:val="left" w:pos="1360"/>
        </w:tabs>
        <w:spacing w:after="0" w:line="240" w:lineRule="auto"/>
        <w:jc w:val="both"/>
        <w:rPr>
          <w:rFonts w:ascii="Times New Roman" w:hAnsi="Times New Roman"/>
          <w:sz w:val="28"/>
          <w:szCs w:val="28"/>
        </w:rPr>
      </w:pPr>
      <w:r w:rsidRPr="00403EAF">
        <w:rPr>
          <w:rFonts w:ascii="Times New Roman" w:hAnsi="Times New Roman"/>
          <w:sz w:val="28"/>
          <w:szCs w:val="28"/>
        </w:rPr>
        <w:t xml:space="preserve"> </w:t>
      </w:r>
    </w:p>
    <w:p w:rsidR="00D74CDC" w:rsidRPr="00403EAF" w:rsidRDefault="00D74CDC" w:rsidP="00D74CD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403EAF">
        <w:rPr>
          <w:rFonts w:ascii="Times New Roman" w:eastAsia="Times New Roman" w:hAnsi="Times New Roman" w:cs="Times New Roman"/>
          <w:sz w:val="28"/>
          <w:szCs w:val="28"/>
          <w:lang w:eastAsia="en-US"/>
        </w:rPr>
        <w:t xml:space="preserve">Председатель Совета депутатов сельсовета -                                    </w:t>
      </w:r>
    </w:p>
    <w:p w:rsidR="00D74CDC" w:rsidRPr="00403EAF" w:rsidRDefault="00D74CDC" w:rsidP="00D74CDC">
      <w:pPr>
        <w:spacing w:after="0" w:line="240" w:lineRule="auto"/>
        <w:jc w:val="both"/>
        <w:rPr>
          <w:rFonts w:ascii="Times New Roman" w:hAnsi="Times New Roman"/>
          <w:sz w:val="28"/>
          <w:szCs w:val="28"/>
        </w:rPr>
      </w:pPr>
      <w:r w:rsidRPr="00403EAF">
        <w:rPr>
          <w:rFonts w:ascii="Times New Roman" w:hAnsi="Times New Roman"/>
          <w:sz w:val="28"/>
          <w:szCs w:val="28"/>
        </w:rPr>
        <w:t>Глава муниципального образования                                       А.Н. Серединов</w:t>
      </w:r>
    </w:p>
    <w:p w:rsidR="00D74CDC" w:rsidRPr="00403EAF" w:rsidRDefault="00D74CDC" w:rsidP="00D74CDC">
      <w:pPr>
        <w:spacing w:after="0" w:line="240" w:lineRule="auto"/>
        <w:ind w:firstLine="709"/>
        <w:jc w:val="both"/>
        <w:rPr>
          <w:rFonts w:ascii="Times New Roman" w:eastAsia="Times New Roman" w:hAnsi="Times New Roman" w:cs="Times New Roman"/>
          <w:sz w:val="28"/>
          <w:szCs w:val="28"/>
        </w:rPr>
      </w:pPr>
    </w:p>
    <w:tbl>
      <w:tblPr>
        <w:tblW w:w="9919" w:type="dxa"/>
        <w:tblLook w:val="04A0" w:firstRow="1" w:lastRow="0" w:firstColumn="1" w:lastColumn="0" w:noHBand="0" w:noVBand="1"/>
      </w:tblPr>
      <w:tblGrid>
        <w:gridCol w:w="1548"/>
        <w:gridCol w:w="3096"/>
        <w:gridCol w:w="1260"/>
        <w:gridCol w:w="3911"/>
        <w:gridCol w:w="104"/>
      </w:tblGrid>
      <w:tr w:rsidR="00D74CDC" w:rsidRPr="00403EAF" w:rsidTr="002214B3">
        <w:trPr>
          <w:gridAfter w:val="1"/>
          <w:wAfter w:w="104" w:type="dxa"/>
        </w:trPr>
        <w:tc>
          <w:tcPr>
            <w:tcW w:w="4644" w:type="dxa"/>
            <w:gridSpan w:val="2"/>
          </w:tcPr>
          <w:p w:rsidR="00D74CDC" w:rsidRPr="00403EAF" w:rsidRDefault="00D74CDC" w:rsidP="002214B3">
            <w:pPr>
              <w:spacing w:after="0" w:line="240" w:lineRule="auto"/>
              <w:rPr>
                <w:rFonts w:ascii="Times New Roman" w:hAnsi="Times New Roman"/>
                <w:sz w:val="28"/>
                <w:szCs w:val="28"/>
              </w:rPr>
            </w:pPr>
          </w:p>
          <w:p w:rsidR="00D74CDC" w:rsidRPr="00403EAF" w:rsidRDefault="00D74CDC" w:rsidP="002214B3">
            <w:pPr>
              <w:spacing w:after="0" w:line="240" w:lineRule="auto"/>
              <w:jc w:val="both"/>
              <w:rPr>
                <w:rFonts w:ascii="Times New Roman" w:hAnsi="Times New Roman"/>
                <w:sz w:val="28"/>
                <w:szCs w:val="28"/>
              </w:rPr>
            </w:pPr>
          </w:p>
        </w:tc>
        <w:tc>
          <w:tcPr>
            <w:tcW w:w="1260" w:type="dxa"/>
          </w:tcPr>
          <w:p w:rsidR="00D74CDC" w:rsidRPr="00403EAF" w:rsidRDefault="00D74CDC" w:rsidP="002214B3">
            <w:pPr>
              <w:spacing w:after="0" w:line="240" w:lineRule="auto"/>
              <w:rPr>
                <w:rFonts w:ascii="Times New Roman" w:hAnsi="Times New Roman"/>
                <w:sz w:val="28"/>
                <w:szCs w:val="28"/>
              </w:rPr>
            </w:pPr>
          </w:p>
        </w:tc>
        <w:tc>
          <w:tcPr>
            <w:tcW w:w="3911" w:type="dxa"/>
          </w:tcPr>
          <w:p w:rsidR="00D74CDC" w:rsidRPr="00403EAF" w:rsidRDefault="00D74CDC" w:rsidP="002214B3">
            <w:pPr>
              <w:spacing w:after="0" w:line="240" w:lineRule="auto"/>
              <w:jc w:val="both"/>
              <w:rPr>
                <w:rFonts w:ascii="Times New Roman" w:hAnsi="Times New Roman"/>
                <w:sz w:val="28"/>
                <w:szCs w:val="28"/>
              </w:rPr>
            </w:pPr>
          </w:p>
        </w:tc>
      </w:tr>
      <w:tr w:rsidR="00D74CDC" w:rsidRPr="00403EAF" w:rsidTr="002214B3">
        <w:tc>
          <w:tcPr>
            <w:tcW w:w="1548" w:type="dxa"/>
            <w:hideMark/>
          </w:tcPr>
          <w:p w:rsidR="00D74CDC" w:rsidRPr="00403EAF" w:rsidRDefault="00D74CDC" w:rsidP="002214B3">
            <w:pPr>
              <w:tabs>
                <w:tab w:val="left" w:pos="1360"/>
              </w:tabs>
              <w:spacing w:after="0" w:line="240" w:lineRule="auto"/>
              <w:jc w:val="both"/>
              <w:rPr>
                <w:rFonts w:ascii="Times New Roman" w:hAnsi="Times New Roman"/>
                <w:sz w:val="28"/>
                <w:szCs w:val="28"/>
              </w:rPr>
            </w:pPr>
            <w:r w:rsidRPr="00403EAF">
              <w:rPr>
                <w:rFonts w:ascii="Times New Roman" w:hAnsi="Times New Roman"/>
                <w:sz w:val="28"/>
                <w:szCs w:val="28"/>
              </w:rPr>
              <w:t>Разослано:</w:t>
            </w:r>
          </w:p>
        </w:tc>
        <w:tc>
          <w:tcPr>
            <w:tcW w:w="8371" w:type="dxa"/>
            <w:gridSpan w:val="4"/>
          </w:tcPr>
          <w:p w:rsidR="00D74CDC" w:rsidRPr="00403EAF" w:rsidRDefault="00D74CDC" w:rsidP="002214B3">
            <w:pPr>
              <w:spacing w:after="0" w:line="240" w:lineRule="auto"/>
              <w:ind w:right="205"/>
              <w:jc w:val="both"/>
              <w:rPr>
                <w:rFonts w:ascii="Times New Roman" w:hAnsi="Times New Roman"/>
                <w:sz w:val="28"/>
                <w:szCs w:val="28"/>
              </w:rPr>
            </w:pPr>
            <w:r w:rsidRPr="00403EAF">
              <w:rPr>
                <w:rFonts w:ascii="Times New Roman" w:hAnsi="Times New Roman"/>
                <w:sz w:val="28"/>
                <w:szCs w:val="28"/>
              </w:rPr>
              <w:t>постоянной комиссии, прокуратуре района, официальный сайт сельсовета, места для обнародования НПА, в дело</w:t>
            </w:r>
          </w:p>
          <w:p w:rsidR="00D74CDC" w:rsidRPr="00403EAF" w:rsidRDefault="00D74CDC" w:rsidP="002214B3">
            <w:pPr>
              <w:tabs>
                <w:tab w:val="left" w:pos="1360"/>
              </w:tabs>
              <w:spacing w:after="0" w:line="240" w:lineRule="auto"/>
              <w:jc w:val="both"/>
              <w:rPr>
                <w:rFonts w:ascii="Times New Roman" w:hAnsi="Times New Roman"/>
                <w:sz w:val="28"/>
                <w:szCs w:val="28"/>
              </w:rPr>
            </w:pPr>
          </w:p>
          <w:p w:rsidR="00D74CDC" w:rsidRPr="00403EAF" w:rsidRDefault="00D74CDC" w:rsidP="002214B3">
            <w:pPr>
              <w:tabs>
                <w:tab w:val="left" w:pos="1360"/>
              </w:tabs>
              <w:spacing w:after="0" w:line="240" w:lineRule="auto"/>
              <w:jc w:val="both"/>
              <w:rPr>
                <w:rFonts w:ascii="Times New Roman" w:hAnsi="Times New Roman"/>
                <w:sz w:val="28"/>
                <w:szCs w:val="28"/>
              </w:rPr>
            </w:pPr>
          </w:p>
        </w:tc>
      </w:tr>
    </w:tbl>
    <w:p w:rsidR="00D74CDC" w:rsidRPr="00403EAF" w:rsidRDefault="00D74CDC" w:rsidP="00D74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74CDC" w:rsidRPr="00403EAF" w:rsidRDefault="00D74CDC" w:rsidP="00D74CDC">
      <w:pPr>
        <w:spacing w:after="0" w:line="240" w:lineRule="auto"/>
        <w:rPr>
          <w:rFonts w:ascii="Times New Roman" w:hAnsi="Times New Roman"/>
          <w:sz w:val="28"/>
          <w:szCs w:val="28"/>
        </w:rPr>
      </w:pPr>
      <w:r w:rsidRPr="00403EAF">
        <w:rPr>
          <w:rFonts w:ascii="Times New Roman" w:hAnsi="Times New Roman"/>
          <w:sz w:val="28"/>
          <w:szCs w:val="28"/>
        </w:rPr>
        <w:br w:type="page"/>
      </w:r>
    </w:p>
    <w:p w:rsidR="00D74CDC" w:rsidRPr="00403EAF" w:rsidRDefault="00D74CDC" w:rsidP="00D74CDC">
      <w:pPr>
        <w:tabs>
          <w:tab w:val="left" w:pos="950"/>
        </w:tabs>
        <w:spacing w:after="0" w:line="240" w:lineRule="auto"/>
        <w:ind w:left="5279"/>
        <w:rPr>
          <w:rFonts w:ascii="Times New Roman" w:hAnsi="Times New Roman"/>
          <w:sz w:val="28"/>
          <w:szCs w:val="28"/>
        </w:rPr>
      </w:pPr>
      <w:r w:rsidRPr="00403EAF">
        <w:rPr>
          <w:rFonts w:ascii="Times New Roman" w:hAnsi="Times New Roman"/>
          <w:sz w:val="28"/>
          <w:szCs w:val="28"/>
        </w:rPr>
        <w:lastRenderedPageBreak/>
        <w:t xml:space="preserve">Приложение </w:t>
      </w:r>
    </w:p>
    <w:p w:rsidR="00D74CDC" w:rsidRPr="00403EAF" w:rsidRDefault="00D74CDC" w:rsidP="00D74CDC">
      <w:pPr>
        <w:tabs>
          <w:tab w:val="left" w:pos="950"/>
        </w:tabs>
        <w:spacing w:after="0" w:line="240" w:lineRule="auto"/>
        <w:ind w:left="5279"/>
        <w:rPr>
          <w:rFonts w:ascii="Times New Roman" w:hAnsi="Times New Roman"/>
          <w:sz w:val="28"/>
          <w:szCs w:val="28"/>
        </w:rPr>
      </w:pPr>
      <w:r w:rsidRPr="00403EAF">
        <w:rPr>
          <w:rFonts w:ascii="Times New Roman" w:hAnsi="Times New Roman"/>
          <w:sz w:val="28"/>
          <w:szCs w:val="28"/>
        </w:rPr>
        <w:t xml:space="preserve">к решению Совета </w:t>
      </w:r>
    </w:p>
    <w:p w:rsidR="00D74CDC" w:rsidRPr="00403EAF" w:rsidRDefault="00D74CDC" w:rsidP="00D74CDC">
      <w:pPr>
        <w:tabs>
          <w:tab w:val="left" w:pos="950"/>
        </w:tabs>
        <w:spacing w:after="0" w:line="240" w:lineRule="auto"/>
        <w:ind w:left="5279"/>
        <w:rPr>
          <w:rFonts w:ascii="Times New Roman" w:hAnsi="Times New Roman"/>
          <w:sz w:val="28"/>
          <w:szCs w:val="28"/>
        </w:rPr>
      </w:pPr>
      <w:r w:rsidRPr="00403EAF">
        <w:rPr>
          <w:rFonts w:ascii="Times New Roman" w:hAnsi="Times New Roman"/>
          <w:sz w:val="28"/>
          <w:szCs w:val="28"/>
        </w:rPr>
        <w:t xml:space="preserve">депутатов Васильевского  сельсовета Саракташского района Оренбургской области </w:t>
      </w:r>
    </w:p>
    <w:p w:rsidR="00D74CDC" w:rsidRPr="00403EAF" w:rsidRDefault="00D74CDC" w:rsidP="00D74CDC">
      <w:pPr>
        <w:spacing w:after="0" w:line="240" w:lineRule="auto"/>
        <w:ind w:left="5279"/>
        <w:rPr>
          <w:rFonts w:ascii="Times New Roman" w:hAnsi="Times New Roman"/>
          <w:sz w:val="28"/>
          <w:szCs w:val="28"/>
        </w:rPr>
      </w:pPr>
      <w:r w:rsidRPr="00403EAF">
        <w:rPr>
          <w:rFonts w:ascii="Times New Roman" w:hAnsi="Times New Roman"/>
          <w:sz w:val="28"/>
          <w:szCs w:val="28"/>
        </w:rPr>
        <w:t>от  25 .06.2021 №  37</w:t>
      </w:r>
    </w:p>
    <w:p w:rsidR="00D74CDC" w:rsidRPr="00403EAF" w:rsidRDefault="00D74CDC" w:rsidP="00D74CDC">
      <w:pPr>
        <w:autoSpaceDE w:val="0"/>
        <w:autoSpaceDN w:val="0"/>
        <w:adjustRightInd w:val="0"/>
        <w:spacing w:after="0" w:line="240" w:lineRule="auto"/>
        <w:ind w:left="5279" w:right="-1"/>
        <w:jc w:val="center"/>
        <w:rPr>
          <w:rFonts w:ascii="Times New Roman" w:eastAsia="Times New Roman" w:hAnsi="Times New Roman" w:cs="Times New Roman"/>
          <w:sz w:val="28"/>
          <w:szCs w:val="28"/>
          <w:lang w:eastAsia="en-US"/>
        </w:rPr>
      </w:pPr>
    </w:p>
    <w:p w:rsidR="00D74CDC" w:rsidRPr="00403EAF" w:rsidRDefault="00D74CDC" w:rsidP="00D74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74CDC" w:rsidRPr="00403EAF" w:rsidRDefault="00D74CDC" w:rsidP="00D74CDC">
      <w:pPr>
        <w:spacing w:after="0" w:line="240" w:lineRule="auto"/>
        <w:ind w:left="709"/>
        <w:jc w:val="center"/>
      </w:pPr>
      <w:r w:rsidRPr="00403EAF">
        <w:rPr>
          <w:rFonts w:ascii="Times New Roman" w:hAnsi="Times New Roman"/>
          <w:sz w:val="28"/>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403EAF">
        <w:rPr>
          <w:rFonts w:ascii="Times New Roman" w:hAnsi="Times New Roman"/>
          <w:sz w:val="28"/>
          <w:szCs w:val="28"/>
        </w:rPr>
        <w:t>Васильевский</w:t>
      </w:r>
      <w:r w:rsidRPr="00403EAF">
        <w:rPr>
          <w:rFonts w:ascii="Times New Roman" w:hAnsi="Times New Roman"/>
          <w:sz w:val="28"/>
        </w:rPr>
        <w:t xml:space="preserve"> сельсовет  Саракташского района Оренбургской области</w:t>
      </w:r>
    </w:p>
    <w:p w:rsidR="00D74CDC" w:rsidRPr="00403EAF" w:rsidRDefault="00D74CDC" w:rsidP="00D74CDC">
      <w:pPr>
        <w:spacing w:after="0" w:line="240" w:lineRule="auto"/>
        <w:ind w:left="709"/>
        <w:jc w:val="center"/>
      </w:pPr>
    </w:p>
    <w:p w:rsidR="00D74CDC" w:rsidRPr="00403EAF" w:rsidRDefault="00D74CDC" w:rsidP="00D74CDC">
      <w:pPr>
        <w:spacing w:after="0" w:line="240" w:lineRule="auto"/>
        <w:ind w:firstLine="709"/>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 Общие положения</w:t>
      </w:r>
    </w:p>
    <w:p w:rsidR="00D74CDC" w:rsidRPr="00403EAF" w:rsidRDefault="00D74CDC" w:rsidP="00D74CDC">
      <w:pPr>
        <w:spacing w:after="0" w:line="240" w:lineRule="auto"/>
        <w:ind w:firstLine="709"/>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b/>
          <w:bCs/>
          <w:sz w:val="28"/>
          <w:szCs w:val="28"/>
        </w:rPr>
      </w:pPr>
      <w:r w:rsidRPr="00403EAF">
        <w:rPr>
          <w:rFonts w:ascii="Times New Roman" w:eastAsia="Times New Roman" w:hAnsi="Times New Roman" w:cs="Times New Roman"/>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403EAF">
        <w:rPr>
          <w:rFonts w:ascii="Times New Roman" w:eastAsia="Times New Roman" w:hAnsi="Times New Roman" w:cs="Times New Roman"/>
          <w:b/>
          <w:bCs/>
          <w:sz w:val="28"/>
        </w:rPr>
        <w:t xml:space="preserve">в </w:t>
      </w:r>
      <w:r w:rsidRPr="00403EAF">
        <w:rPr>
          <w:rFonts w:ascii="Times New Roman" w:eastAsia="Times New Roman" w:hAnsi="Times New Roman" w:cs="Times New Roman"/>
          <w:sz w:val="28"/>
        </w:rPr>
        <w:t xml:space="preserve">муниципальном образовании </w:t>
      </w:r>
      <w:r w:rsidRPr="00403EAF">
        <w:rPr>
          <w:rFonts w:ascii="Times New Roman" w:eastAsia="Times New Roman" w:hAnsi="Times New Roman" w:cs="Times New Roman"/>
          <w:sz w:val="28"/>
          <w:szCs w:val="28"/>
        </w:rPr>
        <w:t>Васильевский</w:t>
      </w:r>
      <w:r w:rsidRPr="00403EAF">
        <w:rPr>
          <w:rFonts w:ascii="Times New Roman" w:eastAsia="Times New Roman" w:hAnsi="Times New Roman" w:cs="Times New Roman"/>
          <w:sz w:val="28"/>
        </w:rPr>
        <w:t xml:space="preserve"> сельсовет  Саракташского района Оренбургской области</w:t>
      </w:r>
      <w:r w:rsidRPr="00403EAF">
        <w:rPr>
          <w:rFonts w:ascii="Times New Roman" w:eastAsia="Times New Roman" w:hAnsi="Times New Roman" w:cs="Times New Roman"/>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403EAF">
        <w:rPr>
          <w:rFonts w:ascii="Times New Roman" w:eastAsia="Times New Roman" w:hAnsi="Times New Roman" w:cs="Times New Roman"/>
          <w:b/>
          <w:bCs/>
          <w:sz w:val="28"/>
        </w:rPr>
        <w:t xml:space="preserve">в </w:t>
      </w:r>
      <w:r w:rsidRPr="00403EAF">
        <w:rPr>
          <w:rFonts w:ascii="Times New Roman" w:eastAsia="Times New Roman" w:hAnsi="Times New Roman" w:cs="Times New Roman"/>
          <w:sz w:val="28"/>
        </w:rPr>
        <w:t xml:space="preserve">муниципальном образовании </w:t>
      </w:r>
      <w:r w:rsidRPr="00403EAF">
        <w:rPr>
          <w:rFonts w:ascii="Times New Roman" w:eastAsia="Times New Roman" w:hAnsi="Times New Roman" w:cs="Times New Roman"/>
          <w:sz w:val="28"/>
          <w:szCs w:val="28"/>
        </w:rPr>
        <w:t>Васильевский</w:t>
      </w:r>
      <w:r w:rsidRPr="00403EAF">
        <w:rPr>
          <w:rFonts w:ascii="Times New Roman" w:eastAsia="Times New Roman" w:hAnsi="Times New Roman" w:cs="Times New Roman"/>
          <w:sz w:val="28"/>
        </w:rPr>
        <w:t xml:space="preserve"> сельсовет Саракташского района Оренбургской области</w:t>
      </w:r>
      <w:r w:rsidRPr="00403EAF">
        <w:rPr>
          <w:rFonts w:ascii="Times New Roman" w:eastAsia="Times New Roman" w:hAnsi="Times New Roman" w:cs="Times New Roman"/>
          <w:sz w:val="28"/>
          <w:szCs w:val="28"/>
        </w:rPr>
        <w:t xml:space="preserve"> (далее – муниципальное образование).</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1.2. Основные понятия, используемые для целей настоящего Порядка: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согласительная комиссия – постоянно действующий коллегиальный орган администрации муниципального  образования, созданный в целях проведения конкурсного отбора инициативных проектов;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 инициаторы проекта – физические и юридические лица, соответствующие требованиям, установленным Федеральным законом «Об </w:t>
      </w:r>
      <w:r w:rsidRPr="00403EAF">
        <w:rPr>
          <w:rFonts w:ascii="Times New Roman" w:eastAsia="Times New Roman" w:hAnsi="Times New Roman" w:cs="Times New Roman"/>
          <w:sz w:val="28"/>
          <w:szCs w:val="28"/>
        </w:rPr>
        <w:lastRenderedPageBreak/>
        <w:t>общих принципах организации местного самоуправления в Российской Федерации», а также настоящим Порядком;</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 - уполномоченный орган – администрация муниципального  образования, ответственный за организацию работы по рассмотрению инициативных проектов, а также проведению их конкурсного отбора в муниципальном образовании;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(далее – участники инициативной деятельности): согласительная комиссия; инициаторы проекта; уполномоченный орган; Совет депутатов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 Порядок выдвижения инициативных проектов</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2.1. Выдвижение инициативных проектов осуществляется инициаторами проектов.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2.2. Инициаторами проектов могут выступать:</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инициативные группы численностью не менее шести</w:t>
      </w:r>
      <w:r w:rsidRPr="00403EAF">
        <w:rPr>
          <w:rFonts w:ascii="Times New Roman" w:eastAsia="Times New Roman" w:hAnsi="Times New Roman" w:cs="Times New Roman"/>
          <w:color w:val="FF0000"/>
          <w:sz w:val="28"/>
          <w:szCs w:val="28"/>
        </w:rPr>
        <w:t xml:space="preserve"> </w:t>
      </w:r>
      <w:r w:rsidRPr="00403EAF">
        <w:rPr>
          <w:rFonts w:ascii="Times New Roman" w:eastAsia="Times New Roman" w:hAnsi="Times New Roman" w:cs="Times New Roman"/>
          <w:sz w:val="28"/>
          <w:szCs w:val="28"/>
        </w:rPr>
        <w:t>граждан, достигших шестнадцатилетнего возраста и проживающих на территории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органы территориального общественного самоуправления, осуществляющие свою деятельность на территории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старосты населенных пунктов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индивидуальные предприниматели, осуществляющие свою деятельность на территории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403EAF">
        <w:rPr>
          <w:rFonts w:ascii="Times New Roman" w:eastAsia="Calibri" w:hAnsi="Times New Roman" w:cs="Times New Roman"/>
          <w:sz w:val="28"/>
          <w:szCs w:val="28"/>
          <w:lang w:eastAsia="en-US"/>
        </w:rPr>
        <w:t>Федеральным законом от 06.10.2003 №131-ФЗ «Об общих принципах организации местного самоуправления в Российской Федерации»</w:t>
      </w:r>
      <w:r w:rsidRPr="00403EAF">
        <w:rPr>
          <w:rFonts w:ascii="Times New Roman" w:eastAsia="Times New Roman" w:hAnsi="Times New Roman" w:cs="Times New Roman"/>
          <w:sz w:val="28"/>
          <w:szCs w:val="28"/>
        </w:rPr>
        <w:t>, а также настоящим Порядком.</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3. Порядок обсуждения инициативных проектов</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3.1.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w:t>
      </w:r>
      <w:r w:rsidRPr="00403EAF">
        <w:rPr>
          <w:rFonts w:ascii="Times New Roman" w:eastAsia="Times New Roman" w:hAnsi="Times New Roman" w:cs="Times New Roman"/>
          <w:sz w:val="28"/>
          <w:szCs w:val="28"/>
        </w:rPr>
        <w:lastRenderedPageBreak/>
        <w:t>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3.3. Проведение схода, собрания, конференции и опроса граждан, сбора их подписей осуществляется в соответствии с </w:t>
      </w:r>
      <w:r w:rsidRPr="00403EAF">
        <w:rPr>
          <w:rFonts w:ascii="Times New Roman" w:eastAsia="Calibri" w:hAnsi="Times New Roman" w:cs="Times New Roman"/>
          <w:sz w:val="28"/>
          <w:szCs w:val="28"/>
          <w:lang w:eastAsia="en-US"/>
        </w:rPr>
        <w:t>Федеральным законом от 06.10.2003 №131-ФЗ «Об общих принципах организации местного самоуправления в Российской Федерации»</w:t>
      </w:r>
      <w:r w:rsidRPr="00403EAF">
        <w:rPr>
          <w:rFonts w:ascii="Times New Roman" w:eastAsia="Times New Roman" w:hAnsi="Times New Roman" w:cs="Times New Roman"/>
          <w:sz w:val="28"/>
          <w:szCs w:val="28"/>
        </w:rPr>
        <w:t xml:space="preserve">, Уставом </w:t>
      </w:r>
      <w:r w:rsidRPr="00403EAF">
        <w:rPr>
          <w:rFonts w:ascii="Times New Roman" w:eastAsia="Times New Roman" w:hAnsi="Times New Roman" w:cs="Times New Roman"/>
          <w:sz w:val="28"/>
        </w:rPr>
        <w:t xml:space="preserve">муниципального образования </w:t>
      </w:r>
      <w:r w:rsidRPr="00403EAF">
        <w:rPr>
          <w:rFonts w:ascii="Times New Roman" w:eastAsia="Times New Roman" w:hAnsi="Times New Roman" w:cs="Times New Roman"/>
          <w:sz w:val="28"/>
          <w:szCs w:val="28"/>
        </w:rPr>
        <w:t>Васильевский</w:t>
      </w:r>
      <w:r w:rsidRPr="00403EAF">
        <w:rPr>
          <w:rFonts w:ascii="Times New Roman" w:eastAsia="Times New Roman" w:hAnsi="Times New Roman" w:cs="Times New Roman"/>
          <w:sz w:val="28"/>
        </w:rPr>
        <w:t xml:space="preserve"> сельсовет Саракташского района Оренбургской области</w:t>
      </w:r>
      <w:r w:rsidRPr="00403EAF">
        <w:rPr>
          <w:rFonts w:ascii="Times New Roman" w:eastAsia="Times New Roman" w:hAnsi="Times New Roman" w:cs="Times New Roman"/>
          <w:sz w:val="28"/>
          <w:szCs w:val="28"/>
        </w:rPr>
        <w:t>, а также решениями Совета депутатов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4. Порядок внесения инициативных проектов</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4.1. Внесение инициативного проекта осуществляется инициатором проекта путём направления в уполномоченный орган инициативного проекта</w:t>
      </w:r>
      <w:r w:rsidRPr="00403EAF">
        <w:rPr>
          <w:rFonts w:ascii="Times New Roman" w:eastAsia="Times New Roman" w:hAnsi="Times New Roman" w:cs="Times New Roman"/>
          <w:color w:val="FF0000"/>
          <w:sz w:val="28"/>
          <w:szCs w:val="28"/>
        </w:rPr>
        <w:t xml:space="preserve"> </w:t>
      </w:r>
      <w:r w:rsidRPr="00403EAF">
        <w:rPr>
          <w:rFonts w:ascii="Times New Roman" w:eastAsia="Times New Roman" w:hAnsi="Times New Roman" w:cs="Times New Roman"/>
          <w:sz w:val="28"/>
          <w:szCs w:val="28"/>
        </w:rPr>
        <w:t>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№3 к настоящему Порядку.</w:t>
      </w:r>
    </w:p>
    <w:p w:rsidR="00D74CDC" w:rsidRPr="00403EAF" w:rsidRDefault="00D74CDC" w:rsidP="00D74CDC">
      <w:pPr>
        <w:spacing w:after="0" w:line="240" w:lineRule="auto"/>
        <w:ind w:firstLine="709"/>
        <w:jc w:val="both"/>
        <w:rPr>
          <w:rFonts w:ascii="Times New Roman" w:hAnsi="Times New Roman"/>
          <w:sz w:val="28"/>
          <w:szCs w:val="28"/>
        </w:rPr>
      </w:pPr>
      <w:r w:rsidRPr="00403EAF">
        <w:rPr>
          <w:rFonts w:ascii="Times New Roman" w:hAnsi="Times New Roman"/>
          <w:sz w:val="28"/>
          <w:szCs w:val="28"/>
        </w:rPr>
        <w:t>4.2. Информация о внесении инициативного проекта в администрацию муниципального  образования подлежит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4.3.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возраста.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5. Порядок рассмотрения инициативных проектов</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lastRenderedPageBreak/>
        <w:t>5.1. Инициативный проект, внесённый в администрацию муниципального  образования,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D74CDC" w:rsidRPr="00403EAF" w:rsidRDefault="00D74CDC" w:rsidP="00D74CDC">
      <w:pPr>
        <w:spacing w:after="0" w:line="240" w:lineRule="auto"/>
        <w:ind w:firstLine="708"/>
        <w:jc w:val="both"/>
        <w:textAlignment w:val="baseline"/>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5</w:t>
      </w:r>
      <w:r w:rsidRPr="00403EAF">
        <w:rPr>
          <w:rFonts w:ascii="Times New Roman" w:eastAsia="Times New Roman" w:hAnsi="Times New Roman" w:cs="Times New Roman"/>
          <w:color w:val="FF0000"/>
          <w:sz w:val="28"/>
          <w:szCs w:val="28"/>
        </w:rPr>
        <w:t>.</w:t>
      </w:r>
      <w:r w:rsidRPr="00403EAF">
        <w:rPr>
          <w:rFonts w:ascii="Times New Roman" w:eastAsia="Times New Roman" w:hAnsi="Times New Roman" w:cs="Times New Roman"/>
          <w:sz w:val="28"/>
          <w:szCs w:val="28"/>
        </w:rPr>
        <w:t>2</w:t>
      </w:r>
      <w:r w:rsidRPr="00403EAF">
        <w:rPr>
          <w:rFonts w:ascii="Times New Roman" w:eastAsia="Times New Roman" w:hAnsi="Times New Roman" w:cs="Times New Roman"/>
          <w:color w:val="FF0000"/>
          <w:sz w:val="28"/>
          <w:szCs w:val="28"/>
        </w:rPr>
        <w:t>.</w:t>
      </w:r>
      <w:r w:rsidRPr="00403EAF">
        <w:rPr>
          <w:rFonts w:ascii="Times New Roman" w:eastAsia="Times New Roman" w:hAnsi="Times New Roman" w:cs="Times New Roman"/>
          <w:b/>
          <w:bCs/>
          <w:sz w:val="28"/>
        </w:rPr>
        <w:t xml:space="preserve"> </w:t>
      </w:r>
      <w:r w:rsidRPr="00403EAF">
        <w:rPr>
          <w:rFonts w:ascii="Times New Roman" w:eastAsia="Times New Roman" w:hAnsi="Times New Roman" w:cs="Times New Roman"/>
          <w:sz w:val="28"/>
        </w:rPr>
        <w:t xml:space="preserve">Администрация </w:t>
      </w:r>
      <w:r w:rsidRPr="00403EAF">
        <w:rPr>
          <w:rFonts w:ascii="Times New Roman" w:eastAsia="Times New Roman" w:hAnsi="Times New Roman" w:cs="Times New Roman"/>
          <w:sz w:val="28"/>
          <w:szCs w:val="28"/>
        </w:rPr>
        <w:t>муниципального  образования</w:t>
      </w:r>
      <w:r w:rsidRPr="00403EAF">
        <w:rPr>
          <w:rFonts w:ascii="Times New Roman" w:eastAsia="Times New Roman" w:hAnsi="Times New Roman" w:cs="Times New Roman"/>
          <w:sz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Pr="00403EAF">
        <w:rPr>
          <w:rFonts w:ascii="Times New Roman" w:eastAsia="Times New Roman" w:hAnsi="Times New Roman" w:cs="Times New Roman"/>
          <w:color w:val="FF0000"/>
          <w:sz w:val="28"/>
        </w:rPr>
        <w:t>  </w:t>
      </w:r>
    </w:p>
    <w:p w:rsidR="00D74CDC" w:rsidRPr="00403EAF" w:rsidRDefault="00D74CDC" w:rsidP="00D74CDC">
      <w:pPr>
        <w:spacing w:after="0" w:line="240" w:lineRule="auto"/>
        <w:ind w:firstLine="708"/>
        <w:jc w:val="both"/>
        <w:textAlignment w:val="baseline"/>
        <w:rPr>
          <w:rFonts w:ascii="Times New Roman" w:eastAsia="Times New Roman" w:hAnsi="Times New Roman" w:cs="Times New Roman"/>
          <w:sz w:val="28"/>
          <w:szCs w:val="28"/>
        </w:rPr>
      </w:pPr>
      <w:r w:rsidRPr="00403EAF">
        <w:rPr>
          <w:rFonts w:ascii="Times New Roman" w:eastAsia="Times New Roman" w:hAnsi="Times New Roman" w:cs="Times New Roman"/>
          <w:color w:val="000000"/>
          <w:sz w:val="28"/>
        </w:rPr>
        <w:t>Подготовка и направление заключения осуществляется по каждому инициативному проекту специалистом администрации сельсовета</w:t>
      </w:r>
      <w:r w:rsidRPr="00403EAF">
        <w:rPr>
          <w:rFonts w:ascii="Times New Roman" w:eastAsia="Times New Roman" w:hAnsi="Times New Roman" w:cs="Times New Roman"/>
          <w:sz w:val="28"/>
        </w:rPr>
        <w:t>, курирующим направления деятельности, которым соответствует внесенный инициативный проект. </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color w:val="000000"/>
          <w:sz w:val="28"/>
        </w:rPr>
        <w:t xml:space="preserve">5.3. </w:t>
      </w:r>
      <w:r w:rsidRPr="00403EAF">
        <w:rPr>
          <w:rFonts w:ascii="Times New Roman" w:eastAsia="Times New Roman" w:hAnsi="Times New Roman" w:cs="Times New Roman"/>
          <w:sz w:val="28"/>
          <w:szCs w:val="28"/>
        </w:rPr>
        <w:t>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5.4. К конкурсному отбору не допускаются инициативные проекты, в случаях, указанных в подпунктах 1-5 пункта 5.6. настоящего раздела.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5.5. Администрация муниципального образования по результатам рассмотрения инициативного проекта принимает одно из следующих решений: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5.6. Администрация муниципального  образования принимает решение об отказе в поддержке инициативного проекта в одном из следующих случаев: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6) признание инициативного проекта не прошедшим конкурсный отбор.</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5.7. Администрация муниципального  образования вправе, а в случае, предусмотренном подпунктом 5 пункта 5.6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6. Порядок рассмотрения инициативных проектов согласительной комиссией и проведения конкурсного отбора</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6.1. В случае, установленном пунктом 5.3 раздела 5 настоящего Порядка, инициативные проекты подлежат конкурсному отбору, проводимому согласительной комиссией.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6.2. Состав согласительной комиссии утверждается администрацией муниципального  образования </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6.4. Согласительная комиссия по результатам рассмотрения инициативного проекта принимает одно из следующих решений: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 признать инициативный проект прошедшим конкурсный отбор;</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 признать инициативный проект не прошедшим конкурсный отбор.</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6.5. Решение согласительной комиссией принимается по каждому представленному инициативному проекту.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 Методика и критерии оценки инициативных проектов</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7.3. Оценка инициативного проекта осуществляется отдельно по каждому инициативному проекту.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7.4. Оценка инициативного проекта по каждому критерию определяется в баллах.</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7.5. Максимальная итоговая оценка инициативного проекта составляет 100 баллов, минимальная 0.</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При недостаточности бюджетных ассигнований, предусмотренных в бюджете муниципального  образования на реализацию всех инициативных проектов, прошедшими конкурсный отбор, считаются инициативные проекты, </w:t>
      </w:r>
      <w:r w:rsidRPr="00403EAF">
        <w:rPr>
          <w:rFonts w:ascii="Times New Roman" w:eastAsia="Times New Roman" w:hAnsi="Times New Roman" w:cs="Times New Roman"/>
          <w:sz w:val="28"/>
          <w:szCs w:val="28"/>
        </w:rPr>
        <w:lastRenderedPageBreak/>
        <w:t>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7.7. Итоговая оценка инициативного проекта рассчитывается по следующей формуле:</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Ик = (П(ПКОкi)) х (∑(Ркg)),</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где:</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ki - множество критериев, входящих группу «Общие критерии», указанные в приложении №2 к настоящему Порядку.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Каждый из критериев ki может принимать значение 0 или 1;</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кg - множество критериев, входящих группу «Рейтинговые критерии», указанные в приложении №2 к настоящему Порядку;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 Порядок формирования и деятельности согласительной комиссии</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8.1. Состав согласительной комиссии формируется администрацией муниципального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8.2. В заседаниях согласительной комиссии могут участвовать приглашённые лица, не являющиеся членами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8.4. Согласительная комиссия осуществляет следующие функции: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формирует итоговую оценку инициативных проектов;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lastRenderedPageBreak/>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8.6. Полномочия членов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 председатель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руководит деятельностью согласительной комиссии, организует её работу;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ведёт заседания согласительной комиссии, подписывает протоколы заседаний;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осуществляет общий контроль за реализацией принятых согласительной комиссией решений;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участвует в работе согласительной комиссии в качестве члена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2) заместитель председателя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исполняет полномочия председателя согласительной комиссии в отсутствие председателя;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участвует в работе согласительной комиссии в качестве члена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3) секретарь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формирует проект повестки очередного заседания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обеспечивает подготовку материалов к заседанию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оповещает членов согласительной комиссии об очередных её заседаниях;</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ведёт и подписывает протоколы заседаний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участвует в работе согласительной комиссии в качестве члена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4) члены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осуществляют рассмотрение и оценку представленных инициативных проектов;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участвуют в голосовании и принятии решений о признании инициативного проекта прошедшим или не прошедшим конкурсный отбор.</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В случае равенства голосов решающим является голос председательствующего на заседании Согласительной комиссии.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 xml:space="preserve">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w:t>
      </w:r>
      <w:r w:rsidRPr="00403EAF">
        <w:rPr>
          <w:rFonts w:ascii="Times New Roman" w:eastAsia="Times New Roman" w:hAnsi="Times New Roman" w:cs="Times New Roman"/>
          <w:sz w:val="28"/>
          <w:szCs w:val="28"/>
        </w:rPr>
        <w:lastRenderedPageBreak/>
        <w:t>направляются членам Согласительной комиссии в течение 1 рабочего дня со дня подписания протокола.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В протоколе указывается список участвующих, перечень рассмотренных на заседании вопросов и решение по ним.</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 Порядок реализации инициативных проектов</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9.1. На основании протокола заседания согласительной комиссии координаторы муниципальных программ муниципального  образования обеспечивают включение мероприятий по реализации инициативных проектов в состав муниципальных программ муниципального  образования.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9.2. Реализация инициативных проектов осуществляется на условиях софинансирования за счёт средств бюджета муниципального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9.3. Инициатор проекта до начала его реализации за счёт средств бюджета муниципального образования обеспечивает внесение инициативных платежей в доход бюджета муниципального  образования на основании договора пожертвования, заключенного с администрацией муниципального  образования, и (или) заключает с администрацией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9.5. Учёт инициативных платежей осуществляется отдельно по каждому проекту.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9.7. Контроль за ходом реализации инициативного проекта осуществляют координаторы муниципальных программ муниципального  образования, в рамках которых предусмотрена реализация соответствующих инициативных проектов.</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lastRenderedPageBreak/>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9.10. Координаторы муниципальных программ муниципального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администрации Саракташского района Оренбургской (далее – Финансовый орган) области отчёт о ходе реализации инициативного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9.11. Координаторы муниципальных программ муниципального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9.12.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10. Порядок расчета и возврата сумм инициативных платежей</w:t>
      </w:r>
    </w:p>
    <w:p w:rsidR="00D74CDC" w:rsidRPr="00403EAF" w:rsidRDefault="00D74CDC" w:rsidP="00D74CDC">
      <w:pPr>
        <w:spacing w:after="0" w:line="240" w:lineRule="auto"/>
        <w:ind w:firstLine="708"/>
        <w:jc w:val="center"/>
        <w:rPr>
          <w:rFonts w:ascii="Times New Roman" w:eastAsia="Times New Roman" w:hAnsi="Times New Roman" w:cs="Times New Roman"/>
          <w:sz w:val="28"/>
          <w:szCs w:val="28"/>
        </w:rPr>
      </w:pP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lastRenderedPageBreak/>
        <w:t>10.3.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в целях возврата инициативных платежей.</w:t>
      </w:r>
    </w:p>
    <w:p w:rsidR="00D74CDC" w:rsidRPr="00403EAF" w:rsidRDefault="00D74CDC" w:rsidP="00D74CDC">
      <w:pPr>
        <w:spacing w:after="0" w:line="240" w:lineRule="auto"/>
        <w:ind w:firstLine="708"/>
        <w:jc w:val="both"/>
        <w:rPr>
          <w:rFonts w:ascii="Times New Roman" w:eastAsia="Times New Roman" w:hAnsi="Times New Roman" w:cs="Times New Roman"/>
          <w:sz w:val="28"/>
          <w:szCs w:val="28"/>
        </w:rPr>
      </w:pPr>
      <w:r w:rsidRPr="00403EAF">
        <w:rPr>
          <w:rFonts w:ascii="Times New Roman" w:eastAsia="Times New Roman" w:hAnsi="Times New Roman" w:cs="Times New Roman"/>
          <w:sz w:val="28"/>
          <w:szCs w:val="28"/>
        </w:rPr>
        <w:t>10.4. Администрации муниципального образования в течение 5 рабочих дней со дня поступления заявления осуществляет возврат денежных средств.</w:t>
      </w:r>
    </w:p>
    <w:p w:rsidR="00D74CDC" w:rsidRPr="00403EAF" w:rsidRDefault="00D74CDC" w:rsidP="00D74CDC">
      <w:pPr>
        <w:spacing w:after="0" w:line="240" w:lineRule="auto"/>
        <w:rPr>
          <w:rFonts w:ascii="Times New Roman" w:hAnsi="Times New Roman"/>
          <w:sz w:val="28"/>
          <w:szCs w:val="28"/>
        </w:rPr>
      </w:pPr>
    </w:p>
    <w:p w:rsidR="00D74CDC" w:rsidRPr="00403EAF" w:rsidRDefault="00D74CDC" w:rsidP="00D74CDC">
      <w:pPr>
        <w:spacing w:after="0" w:line="240" w:lineRule="auto"/>
        <w:rPr>
          <w:rFonts w:ascii="Times New Roman" w:hAnsi="Times New Roman"/>
          <w:sz w:val="28"/>
          <w:szCs w:val="28"/>
        </w:rPr>
      </w:pPr>
    </w:p>
    <w:p w:rsidR="00D74CDC" w:rsidRPr="00403EAF" w:rsidRDefault="00D74CDC" w:rsidP="00D74CDC">
      <w:pPr>
        <w:spacing w:after="0" w:line="240" w:lineRule="auto"/>
        <w:rPr>
          <w:rFonts w:ascii="Times New Roman" w:hAnsi="Times New Roman"/>
          <w:sz w:val="28"/>
          <w:szCs w:val="28"/>
        </w:rPr>
      </w:pPr>
    </w:p>
    <w:p w:rsidR="00D74CDC" w:rsidRPr="00403EAF" w:rsidRDefault="00D74CDC" w:rsidP="00D74CDC">
      <w:pPr>
        <w:spacing w:after="0" w:line="240" w:lineRule="auto"/>
        <w:rPr>
          <w:rFonts w:ascii="Times New Roman" w:hAnsi="Times New Roman"/>
          <w:sz w:val="28"/>
          <w:szCs w:val="28"/>
        </w:rPr>
        <w:sectPr w:rsidR="00D74CDC" w:rsidRPr="00403EAF">
          <w:pgSz w:w="11906" w:h="16838"/>
          <w:pgMar w:top="1134" w:right="851" w:bottom="1134" w:left="1701" w:header="709" w:footer="709" w:gutter="0"/>
          <w:cols w:space="720"/>
        </w:sectPr>
      </w:pPr>
    </w:p>
    <w:p w:rsidR="00D74CDC" w:rsidRPr="00403EAF" w:rsidRDefault="00D74CDC" w:rsidP="00D74CDC">
      <w:pPr>
        <w:spacing w:after="0" w:line="240" w:lineRule="auto"/>
        <w:rPr>
          <w:rFonts w:ascii="Times New Roman" w:hAnsi="Times New Roman"/>
          <w:sz w:val="28"/>
          <w:szCs w:val="28"/>
        </w:rPr>
      </w:pPr>
    </w:p>
    <w:p w:rsidR="00D74CDC" w:rsidRPr="00403EAF" w:rsidRDefault="00D74CDC" w:rsidP="00D74CDC">
      <w:pPr>
        <w:spacing w:after="0" w:line="240" w:lineRule="auto"/>
        <w:rPr>
          <w:rFonts w:ascii="Times New Roman" w:hAnsi="Times New Roman"/>
          <w:sz w:val="28"/>
          <w:szCs w:val="28"/>
        </w:rPr>
      </w:pPr>
    </w:p>
    <w:tbl>
      <w:tblPr>
        <w:tblW w:w="14615" w:type="dxa"/>
        <w:tblInd w:w="177" w:type="dxa"/>
        <w:tblLook w:val="04A0" w:firstRow="1" w:lastRow="0" w:firstColumn="1" w:lastColumn="0" w:noHBand="0" w:noVBand="1"/>
      </w:tblPr>
      <w:tblGrid>
        <w:gridCol w:w="8750"/>
        <w:gridCol w:w="5865"/>
      </w:tblGrid>
      <w:tr w:rsidR="00D74CDC" w:rsidRPr="00403EAF" w:rsidTr="002214B3">
        <w:trPr>
          <w:trHeight w:val="555"/>
        </w:trPr>
        <w:tc>
          <w:tcPr>
            <w:tcW w:w="8750" w:type="dxa"/>
          </w:tcPr>
          <w:p w:rsidR="00D74CDC" w:rsidRPr="00403EAF" w:rsidRDefault="00D74CDC" w:rsidP="002214B3">
            <w:pPr>
              <w:spacing w:after="0"/>
              <w:ind w:left="-69" w:firstLine="708"/>
              <w:jc w:val="both"/>
              <w:rPr>
                <w:rFonts w:ascii="Times New Roman" w:eastAsia="Times New Roman" w:hAnsi="Times New Roman" w:cs="Times New Roman"/>
                <w:sz w:val="28"/>
                <w:szCs w:val="28"/>
              </w:rPr>
            </w:pPr>
          </w:p>
          <w:p w:rsidR="00D74CDC" w:rsidRPr="00403EAF" w:rsidRDefault="00D74CDC" w:rsidP="002214B3">
            <w:pPr>
              <w:spacing w:after="0"/>
              <w:ind w:left="-69" w:firstLine="708"/>
              <w:jc w:val="both"/>
              <w:rPr>
                <w:rFonts w:ascii="Times New Roman" w:eastAsia="Times New Roman" w:hAnsi="Times New Roman" w:cs="Times New Roman"/>
                <w:sz w:val="28"/>
                <w:szCs w:val="28"/>
              </w:rPr>
            </w:pPr>
          </w:p>
        </w:tc>
        <w:tc>
          <w:tcPr>
            <w:tcW w:w="5865" w:type="dxa"/>
            <w:hideMark/>
          </w:tcPr>
          <w:p w:rsidR="00D74CDC" w:rsidRPr="00403EAF" w:rsidRDefault="00D74CDC" w:rsidP="002214B3">
            <w:pPr>
              <w:spacing w:after="0" w:line="240" w:lineRule="auto"/>
              <w:rPr>
                <w:rFonts w:ascii="Times New Roman" w:hAnsi="Times New Roman"/>
                <w:sz w:val="28"/>
                <w:szCs w:val="28"/>
              </w:rPr>
            </w:pPr>
            <w:r w:rsidRPr="00403EAF">
              <w:rPr>
                <w:rFonts w:ascii="Times New Roman" w:hAnsi="Times New Roman"/>
                <w:sz w:val="28"/>
                <w:szCs w:val="28"/>
              </w:rPr>
              <w:t>Приложение №1</w:t>
            </w:r>
          </w:p>
          <w:p w:rsidR="00D74CDC" w:rsidRPr="00403EAF" w:rsidRDefault="00D74CDC" w:rsidP="002214B3">
            <w:pPr>
              <w:spacing w:after="0"/>
              <w:rPr>
                <w:rFonts w:ascii="Times New Roman" w:eastAsia="Times New Roman" w:hAnsi="Times New Roman" w:cs="Times New Roman"/>
                <w:b/>
                <w:sz w:val="28"/>
                <w:szCs w:val="28"/>
              </w:rPr>
            </w:pPr>
            <w:r w:rsidRPr="00403EAF">
              <w:rPr>
                <w:rFonts w:ascii="Times New Roman" w:eastAsia="Times New Roman" w:hAnsi="Times New Roman" w:cs="Times New Roman"/>
                <w:sz w:val="28"/>
                <w:szCs w:val="28"/>
              </w:rPr>
              <w:t>к Порядку</w:t>
            </w:r>
            <w:r w:rsidRPr="00403EAF">
              <w:rPr>
                <w:rFonts w:ascii="Times New Roman" w:eastAsia="Times New Roman" w:hAnsi="Times New Roman" w:cs="Times New Roman"/>
                <w:b/>
                <w:sz w:val="28"/>
                <w:szCs w:val="28"/>
              </w:rPr>
              <w:t xml:space="preserve"> </w:t>
            </w:r>
            <w:r w:rsidRPr="00403EAF">
              <w:rPr>
                <w:rFonts w:ascii="Times New Roman" w:eastAsia="Times New Roman" w:hAnsi="Times New Roman" w:cs="Times New Roman"/>
                <w:bCs/>
                <w:sz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Pr="00403EAF">
              <w:rPr>
                <w:rFonts w:ascii="Times New Roman" w:eastAsia="Times New Roman" w:hAnsi="Times New Roman" w:cs="Times New Roman"/>
                <w:sz w:val="28"/>
                <w:szCs w:val="28"/>
              </w:rPr>
              <w:t>Васильевский</w:t>
            </w:r>
            <w:r w:rsidRPr="00403EAF">
              <w:rPr>
                <w:rFonts w:ascii="Times New Roman" w:eastAsia="Times New Roman" w:hAnsi="Times New Roman" w:cs="Times New Roman"/>
                <w:b/>
                <w:bCs/>
                <w:sz w:val="28"/>
              </w:rPr>
              <w:t xml:space="preserve"> </w:t>
            </w:r>
            <w:r w:rsidRPr="00403EAF">
              <w:rPr>
                <w:rFonts w:ascii="Times New Roman" w:eastAsia="Times New Roman" w:hAnsi="Times New Roman" w:cs="Times New Roman"/>
                <w:bCs/>
                <w:sz w:val="28"/>
              </w:rPr>
              <w:t>сельсовет Саракташского района Оренбургской области</w:t>
            </w:r>
          </w:p>
        </w:tc>
      </w:tr>
    </w:tbl>
    <w:p w:rsidR="00D74CDC" w:rsidRPr="00403EAF" w:rsidRDefault="00D74CDC" w:rsidP="00D74CDC">
      <w:pPr>
        <w:spacing w:after="0" w:line="240" w:lineRule="auto"/>
        <w:jc w:val="both"/>
        <w:rPr>
          <w:rFonts w:ascii="Times New Roman" w:eastAsia="Calibri" w:hAnsi="Times New Roman"/>
          <w:iCs/>
          <w:sz w:val="28"/>
          <w:szCs w:val="28"/>
          <w:lang w:eastAsia="en-US"/>
        </w:rPr>
      </w:pPr>
    </w:p>
    <w:p w:rsidR="00D74CDC" w:rsidRPr="00403EAF" w:rsidRDefault="00D74CDC" w:rsidP="00D74CDC">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Инициативный проект </w:t>
      </w:r>
    </w:p>
    <w:p w:rsidR="00D74CDC" w:rsidRPr="00403EAF" w:rsidRDefault="00D74CDC" w:rsidP="00D74CDC">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 «____»___________20____г.</w:t>
      </w:r>
    </w:p>
    <w:p w:rsidR="00D74CDC" w:rsidRPr="00403EAF" w:rsidRDefault="00D74CDC" w:rsidP="00D74CDC">
      <w:pPr>
        <w:spacing w:after="0" w:line="240" w:lineRule="auto"/>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8698"/>
        <w:gridCol w:w="5081"/>
      </w:tblGrid>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b/>
                <w:sz w:val="28"/>
                <w:szCs w:val="28"/>
                <w:lang w:eastAsia="en-US"/>
              </w:rPr>
            </w:pPr>
            <w:r w:rsidRPr="00403EAF">
              <w:rPr>
                <w:rFonts w:ascii="Times New Roman" w:eastAsia="Calibri" w:hAnsi="Times New Roman"/>
                <w:b/>
                <w:sz w:val="28"/>
                <w:szCs w:val="28"/>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D74CDC" w:rsidRPr="00403EAF" w:rsidRDefault="00D74CDC" w:rsidP="002214B3">
            <w:pPr>
              <w:spacing w:after="0" w:line="240" w:lineRule="auto"/>
              <w:jc w:val="center"/>
              <w:rPr>
                <w:rFonts w:ascii="Times New Roman" w:eastAsia="Calibri" w:hAnsi="Times New Roman"/>
                <w:b/>
                <w:sz w:val="28"/>
                <w:szCs w:val="28"/>
                <w:lang w:eastAsia="en-US"/>
              </w:rPr>
            </w:pPr>
            <w:r w:rsidRPr="00403EAF">
              <w:rPr>
                <w:rFonts w:ascii="Times New Roman" w:eastAsia="Calibri" w:hAnsi="Times New Roman"/>
                <w:b/>
                <w:sz w:val="28"/>
                <w:szCs w:val="28"/>
                <w:lang w:eastAsia="en-US"/>
              </w:rPr>
              <w:t>Общая характеристика инициативного проекта</w:t>
            </w:r>
          </w:p>
          <w:p w:rsidR="00D74CDC" w:rsidRPr="00403EAF" w:rsidRDefault="00D74CDC" w:rsidP="002214B3">
            <w:pPr>
              <w:spacing w:after="0" w:line="240" w:lineRule="auto"/>
              <w:jc w:val="center"/>
              <w:rPr>
                <w:rFonts w:ascii="Times New Roman" w:eastAsia="Calibri" w:hAnsi="Times New Roman"/>
                <w:b/>
                <w:sz w:val="28"/>
                <w:szCs w:val="28"/>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
                <w:sz w:val="28"/>
                <w:szCs w:val="28"/>
                <w:lang w:eastAsia="en-US"/>
              </w:rPr>
            </w:pPr>
            <w:r w:rsidRPr="00403EAF">
              <w:rPr>
                <w:rFonts w:ascii="Times New Roman" w:eastAsia="Calibri" w:hAnsi="Times New Roman"/>
                <w:b/>
                <w:sz w:val="28"/>
                <w:szCs w:val="28"/>
                <w:lang w:eastAsia="en-US"/>
              </w:rPr>
              <w:t>Сведения</w:t>
            </w:r>
          </w:p>
        </w:tc>
      </w:tr>
      <w:tr w:rsidR="00D74CDC" w:rsidRPr="00403EAF" w:rsidTr="002214B3">
        <w:trPr>
          <w:trHeight w:val="341"/>
        </w:trPr>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Вопросы местного значения или иные вопросы, право решения которых предоставлено органам местного самоуправления - </w:t>
            </w:r>
            <w:r w:rsidRPr="00403EAF">
              <w:rPr>
                <w:bCs/>
                <w:sz w:val="28"/>
              </w:rPr>
              <w:t xml:space="preserve">муниципальному образованию </w:t>
            </w:r>
            <w:r w:rsidRPr="00403EAF">
              <w:rPr>
                <w:rFonts w:ascii="Times New Roman" w:hAnsi="Times New Roman"/>
                <w:sz w:val="28"/>
                <w:szCs w:val="28"/>
              </w:rPr>
              <w:t>Васильевский</w:t>
            </w:r>
            <w:r w:rsidRPr="00403EAF">
              <w:rPr>
                <w:rFonts w:ascii="Times New Roman" w:hAnsi="Times New Roman"/>
                <w:bCs/>
                <w:sz w:val="28"/>
              </w:rPr>
              <w:t xml:space="preserve"> сельсовет Саракташского района Оренбургской области</w:t>
            </w:r>
            <w:r w:rsidRPr="00403EAF">
              <w:rPr>
                <w:rFonts w:ascii="Times New Roman" w:eastAsia="Calibri" w:hAnsi="Times New Roman"/>
                <w:sz w:val="28"/>
                <w:szCs w:val="28"/>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Территория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Цель и задачи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val="en-US" w:eastAsia="en-US"/>
              </w:rPr>
            </w:pPr>
            <w:r w:rsidRPr="00403EAF">
              <w:rPr>
                <w:rFonts w:ascii="Times New Roman" w:eastAsia="Calibri" w:hAnsi="Times New Roman"/>
                <w:sz w:val="28"/>
                <w:szCs w:val="28"/>
                <w:lang w:eastAsia="en-US"/>
              </w:rPr>
              <w:t>5</w:t>
            </w:r>
            <w:r w:rsidRPr="00403EAF">
              <w:rPr>
                <w:rFonts w:ascii="Times New Roman" w:eastAsia="Calibri" w:hAnsi="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rPr>
          <w:trHeight w:val="302"/>
        </w:trPr>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Ожидаемые результаты от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lastRenderedPageBreak/>
              <w:t>7</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val="en-US" w:eastAsia="en-US"/>
              </w:rPr>
            </w:pPr>
            <w:r w:rsidRPr="00403EAF">
              <w:rPr>
                <w:rFonts w:ascii="Times New Roman" w:eastAsia="Calibri" w:hAnsi="Times New Roman"/>
                <w:sz w:val="28"/>
                <w:szCs w:val="28"/>
                <w:lang w:eastAsia="en-US"/>
              </w:rPr>
              <w:t>8</w:t>
            </w:r>
            <w:r w:rsidRPr="00403EAF">
              <w:rPr>
                <w:rFonts w:ascii="Times New Roman" w:eastAsia="Calibri" w:hAnsi="Times New Roman"/>
                <w:sz w:val="28"/>
                <w:szCs w:val="28"/>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Сроки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rPr>
          <w:trHeight w:val="375"/>
        </w:trPr>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Общая стоимость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Средства бюджета муниципального образования </w:t>
            </w:r>
            <w:r w:rsidRPr="00403EAF">
              <w:rPr>
                <w:rFonts w:ascii="Times New Roman" w:hAnsi="Times New Roman"/>
                <w:sz w:val="28"/>
                <w:szCs w:val="28"/>
              </w:rPr>
              <w:t>Васильевский</w:t>
            </w:r>
            <w:r w:rsidRPr="00403EAF">
              <w:rPr>
                <w:rFonts w:ascii="Times New Roman" w:eastAsia="Calibri" w:hAnsi="Times New Roman"/>
                <w:sz w:val="28"/>
                <w:szCs w:val="28"/>
                <w:lang w:eastAsia="en-US"/>
              </w:rPr>
              <w:t xml:space="preserve"> сельсовет Саракташского района Оренбургской области»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Объём инициативных платежей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Денежные средства граждан</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Денежные средства юридических лиц, индивидуальных предпринимателей</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Объём неденежного вклада,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val="en-US" w:eastAsia="en-US"/>
              </w:rPr>
            </w:pPr>
            <w:r w:rsidRPr="00403EAF">
              <w:rPr>
                <w:rFonts w:ascii="Times New Roman" w:eastAsia="Calibri" w:hAnsi="Times New Roman"/>
                <w:sz w:val="28"/>
                <w:szCs w:val="28"/>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Неденежный вклад граждан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r w:rsidR="00D74CDC" w:rsidRPr="00403EAF" w:rsidTr="002214B3">
        <w:tc>
          <w:tcPr>
            <w:tcW w:w="268"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r>
    </w:tbl>
    <w:p w:rsidR="00D74CDC" w:rsidRPr="00403EAF" w:rsidRDefault="00D74CDC" w:rsidP="00D74CDC">
      <w:pPr>
        <w:spacing w:after="0" w:line="240" w:lineRule="auto"/>
        <w:jc w:val="both"/>
        <w:rPr>
          <w:rFonts w:ascii="Times New Roman" w:eastAsia="Calibri" w:hAnsi="Times New Roman"/>
          <w:sz w:val="28"/>
          <w:szCs w:val="28"/>
          <w:lang w:eastAsia="en-US"/>
        </w:rPr>
      </w:pPr>
    </w:p>
    <w:p w:rsidR="00D74CDC" w:rsidRPr="00403EAF" w:rsidRDefault="00D74CDC" w:rsidP="00D74CDC">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Инициатор(ы) проекта </w:t>
      </w:r>
    </w:p>
    <w:p w:rsidR="00D74CDC" w:rsidRPr="00403EAF" w:rsidRDefault="00D74CDC" w:rsidP="00D74CDC">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(представитель инициатора)                    ___________________         _________________________</w:t>
      </w:r>
    </w:p>
    <w:p w:rsidR="00D74CDC" w:rsidRPr="00403EAF" w:rsidRDefault="00D74CDC" w:rsidP="00D74CDC">
      <w:pPr>
        <w:spacing w:after="0" w:line="240" w:lineRule="auto"/>
        <w:jc w:val="both"/>
        <w:rPr>
          <w:rFonts w:ascii="Times New Roman" w:eastAsia="Calibri" w:hAnsi="Times New Roman"/>
          <w:sz w:val="28"/>
          <w:szCs w:val="28"/>
          <w:vertAlign w:val="superscript"/>
          <w:lang w:eastAsia="en-US"/>
        </w:rPr>
      </w:pPr>
      <w:r w:rsidRPr="00403EAF">
        <w:rPr>
          <w:rFonts w:ascii="Times New Roman" w:eastAsia="Calibri" w:hAnsi="Times New Roman"/>
          <w:sz w:val="28"/>
          <w:szCs w:val="28"/>
          <w:lang w:eastAsia="en-US"/>
        </w:rPr>
        <w:t xml:space="preserve">                                                                               </w:t>
      </w:r>
      <w:r w:rsidRPr="00403EAF">
        <w:rPr>
          <w:rFonts w:ascii="Times New Roman" w:eastAsia="Calibri" w:hAnsi="Times New Roman"/>
          <w:sz w:val="28"/>
          <w:szCs w:val="28"/>
          <w:vertAlign w:val="superscript"/>
          <w:lang w:eastAsia="en-US"/>
        </w:rPr>
        <w:t>(подпись)                                                         (инициалы, фамилия)</w:t>
      </w:r>
    </w:p>
    <w:p w:rsidR="00D74CDC" w:rsidRPr="00403EAF" w:rsidRDefault="00D74CDC" w:rsidP="00D74CDC">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D74CDC" w:rsidRPr="00403EAF" w:rsidRDefault="00D74CDC" w:rsidP="00D74CDC">
      <w:pPr>
        <w:spacing w:after="0" w:line="240" w:lineRule="auto"/>
        <w:ind w:firstLine="1418"/>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lastRenderedPageBreak/>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D74CDC" w:rsidRPr="00403EAF" w:rsidRDefault="00D74CDC" w:rsidP="00D74CDC">
      <w:pPr>
        <w:spacing w:after="0" w:line="240" w:lineRule="auto"/>
        <w:ind w:firstLine="1418"/>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D74CDC" w:rsidRPr="00403EAF" w:rsidRDefault="00D74CDC" w:rsidP="00D74CDC">
      <w:pPr>
        <w:spacing w:after="0" w:line="240" w:lineRule="auto"/>
        <w:ind w:left="1135" w:firstLine="283"/>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4. Презентационные материалы к инициативному проекту (с использованием средств визуализации инициативного проекта).</w:t>
      </w:r>
    </w:p>
    <w:p w:rsidR="00D74CDC" w:rsidRPr="00403EAF" w:rsidRDefault="00D74CDC" w:rsidP="00D74CDC">
      <w:pPr>
        <w:spacing w:after="0" w:line="240" w:lineRule="auto"/>
        <w:ind w:firstLine="1418"/>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5. Дополнительные материалы (чертежи, макеты, графические материалы и другие)  при необходимости.</w:t>
      </w:r>
    </w:p>
    <w:p w:rsidR="00D74CDC" w:rsidRPr="00403EAF" w:rsidRDefault="00D74CDC" w:rsidP="00D74CDC">
      <w:pPr>
        <w:spacing w:after="0" w:line="240" w:lineRule="auto"/>
        <w:ind w:firstLine="1418"/>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6. Согласие на обработку персональных данных инициатора проекта (представителя инициативной группы).</w:t>
      </w:r>
    </w:p>
    <w:p w:rsidR="00D74CDC" w:rsidRPr="00403EAF" w:rsidRDefault="00D74CDC" w:rsidP="00D74CDC">
      <w:pPr>
        <w:spacing w:after="0" w:line="240" w:lineRule="auto"/>
        <w:rPr>
          <w:rFonts w:ascii="Times New Roman" w:eastAsia="Calibri" w:hAnsi="Times New Roman"/>
          <w:sz w:val="28"/>
          <w:szCs w:val="28"/>
          <w:lang w:eastAsia="en-US"/>
        </w:rPr>
        <w:sectPr w:rsidR="00D74CDC" w:rsidRPr="00403EAF">
          <w:pgSz w:w="16838" w:h="11906" w:orient="landscape"/>
          <w:pgMar w:top="851" w:right="1134" w:bottom="1134" w:left="1134" w:header="709" w:footer="709" w:gutter="0"/>
          <w:cols w:space="720"/>
        </w:sectPr>
      </w:pPr>
    </w:p>
    <w:tbl>
      <w:tblPr>
        <w:tblW w:w="9479" w:type="dxa"/>
        <w:tblInd w:w="127" w:type="dxa"/>
        <w:tblLook w:val="04A0" w:firstRow="1" w:lastRow="0" w:firstColumn="1" w:lastColumn="0" w:noHBand="0" w:noVBand="1"/>
      </w:tblPr>
      <w:tblGrid>
        <w:gridCol w:w="4092"/>
        <w:gridCol w:w="5387"/>
      </w:tblGrid>
      <w:tr w:rsidR="00D74CDC" w:rsidRPr="00403EAF" w:rsidTr="002214B3">
        <w:trPr>
          <w:trHeight w:val="360"/>
        </w:trPr>
        <w:tc>
          <w:tcPr>
            <w:tcW w:w="4092" w:type="dxa"/>
          </w:tcPr>
          <w:p w:rsidR="00D74CDC" w:rsidRPr="00403EAF" w:rsidRDefault="00D74CDC" w:rsidP="002214B3">
            <w:pPr>
              <w:shd w:val="clear" w:color="auto" w:fill="FFFFFF"/>
              <w:spacing w:after="0" w:line="240" w:lineRule="auto"/>
              <w:ind w:left="-19"/>
              <w:jc w:val="both"/>
              <w:rPr>
                <w:rFonts w:ascii="Times New Roman" w:hAnsi="Times New Roman"/>
                <w:sz w:val="28"/>
                <w:szCs w:val="28"/>
              </w:rPr>
            </w:pPr>
          </w:p>
        </w:tc>
        <w:tc>
          <w:tcPr>
            <w:tcW w:w="5387" w:type="dxa"/>
            <w:hideMark/>
          </w:tcPr>
          <w:p w:rsidR="00D74CDC" w:rsidRPr="00403EAF" w:rsidRDefault="00D74CDC" w:rsidP="002214B3">
            <w:pPr>
              <w:spacing w:after="0" w:line="240" w:lineRule="auto"/>
              <w:rPr>
                <w:rFonts w:ascii="Times New Roman" w:hAnsi="Times New Roman"/>
                <w:sz w:val="28"/>
                <w:szCs w:val="28"/>
              </w:rPr>
            </w:pPr>
            <w:r w:rsidRPr="00403EAF">
              <w:rPr>
                <w:rFonts w:ascii="Times New Roman" w:hAnsi="Times New Roman"/>
                <w:sz w:val="28"/>
                <w:szCs w:val="28"/>
              </w:rPr>
              <w:t>Приложение №2</w:t>
            </w:r>
          </w:p>
          <w:p w:rsidR="00D74CDC" w:rsidRPr="00403EAF" w:rsidRDefault="00D74CDC" w:rsidP="002214B3">
            <w:pPr>
              <w:shd w:val="clear" w:color="auto" w:fill="FFFFFF"/>
              <w:spacing w:after="0" w:line="240" w:lineRule="auto"/>
              <w:ind w:left="-19"/>
              <w:rPr>
                <w:rFonts w:ascii="Times New Roman" w:hAnsi="Times New Roman"/>
                <w:sz w:val="28"/>
                <w:szCs w:val="28"/>
              </w:rPr>
            </w:pPr>
            <w:r w:rsidRPr="00403EAF">
              <w:rPr>
                <w:rFonts w:ascii="Times New Roman" w:hAnsi="Times New Roman"/>
                <w:sz w:val="28"/>
                <w:szCs w:val="28"/>
              </w:rPr>
              <w:t>к Порядку</w:t>
            </w:r>
            <w:r w:rsidRPr="00403EAF">
              <w:rPr>
                <w:rFonts w:ascii="Times New Roman" w:hAnsi="Times New Roman"/>
                <w:b/>
                <w:sz w:val="28"/>
                <w:szCs w:val="28"/>
              </w:rPr>
              <w:t xml:space="preserve"> </w:t>
            </w:r>
            <w:r w:rsidRPr="00403EAF">
              <w:rPr>
                <w:rFonts w:ascii="Times New Roman" w:hAnsi="Times New Roman"/>
                <w:bCs/>
                <w:sz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Pr="00403EAF">
              <w:rPr>
                <w:rFonts w:ascii="Times New Roman" w:hAnsi="Times New Roman"/>
                <w:sz w:val="28"/>
                <w:szCs w:val="28"/>
              </w:rPr>
              <w:t>Васильевский</w:t>
            </w:r>
            <w:r w:rsidRPr="00403EAF">
              <w:rPr>
                <w:rFonts w:ascii="Times New Roman" w:hAnsi="Times New Roman"/>
                <w:b/>
                <w:bCs/>
                <w:sz w:val="28"/>
              </w:rPr>
              <w:t xml:space="preserve"> </w:t>
            </w:r>
            <w:r w:rsidRPr="00403EAF">
              <w:rPr>
                <w:rFonts w:ascii="Times New Roman" w:hAnsi="Times New Roman"/>
                <w:bCs/>
                <w:sz w:val="28"/>
              </w:rPr>
              <w:t>сельсовет Саракташского района Оренбургской области</w:t>
            </w:r>
          </w:p>
        </w:tc>
      </w:tr>
    </w:tbl>
    <w:p w:rsidR="00D74CDC" w:rsidRPr="00403EAF" w:rsidRDefault="00D74CDC" w:rsidP="00D74CDC">
      <w:pPr>
        <w:shd w:val="clear" w:color="auto" w:fill="FFFFFF"/>
        <w:spacing w:after="0" w:line="240" w:lineRule="auto"/>
        <w:rPr>
          <w:rFonts w:ascii="Times New Roman" w:hAnsi="Times New Roman"/>
          <w:sz w:val="28"/>
          <w:szCs w:val="28"/>
        </w:rPr>
      </w:pPr>
    </w:p>
    <w:p w:rsidR="00D74CDC" w:rsidRPr="00403EAF" w:rsidRDefault="00D74CDC" w:rsidP="00D74CDC">
      <w:pPr>
        <w:spacing w:after="0" w:line="240" w:lineRule="auto"/>
        <w:jc w:val="center"/>
        <w:rPr>
          <w:rFonts w:ascii="Times New Roman" w:eastAsia="Calibri" w:hAnsi="Times New Roman"/>
          <w:bCs/>
          <w:iCs/>
          <w:sz w:val="28"/>
          <w:szCs w:val="28"/>
          <w:lang w:eastAsia="en-US"/>
        </w:rPr>
      </w:pPr>
      <w:r w:rsidRPr="00403EAF">
        <w:rPr>
          <w:rFonts w:ascii="Times New Roman" w:eastAsia="Calibri" w:hAnsi="Times New Roman"/>
          <w:bCs/>
          <w:iCs/>
          <w:sz w:val="28"/>
          <w:szCs w:val="28"/>
          <w:lang w:eastAsia="en-US"/>
        </w:rPr>
        <w:t>Критерии оценки инициативного проекта</w:t>
      </w:r>
    </w:p>
    <w:tbl>
      <w:tblPr>
        <w:tblW w:w="5000" w:type="pct"/>
        <w:tblLook w:val="04A0" w:firstRow="1" w:lastRow="0" w:firstColumn="1" w:lastColumn="0" w:noHBand="0" w:noVBand="1"/>
      </w:tblPr>
      <w:tblGrid>
        <w:gridCol w:w="983"/>
        <w:gridCol w:w="2633"/>
        <w:gridCol w:w="51"/>
        <w:gridCol w:w="4288"/>
        <w:gridCol w:w="156"/>
        <w:gridCol w:w="1233"/>
      </w:tblGrid>
      <w:tr w:rsidR="00D74CDC" w:rsidRPr="00403EAF" w:rsidTr="002214B3">
        <w:trPr>
          <w:trHeight w:val="398"/>
        </w:trPr>
        <w:tc>
          <w:tcPr>
            <w:tcW w:w="486"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крите-рия</w:t>
            </w:r>
          </w:p>
        </w:tc>
        <w:tc>
          <w:tcPr>
            <w:tcW w:w="3850" w:type="pct"/>
            <w:gridSpan w:val="3"/>
            <w:tcBorders>
              <w:top w:val="single" w:sz="4" w:space="0" w:color="auto"/>
              <w:left w:val="nil"/>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Баллы по критерию</w:t>
            </w:r>
          </w:p>
        </w:tc>
      </w:tr>
      <w:tr w:rsidR="00D74CDC" w:rsidRPr="00403EAF" w:rsidTr="002214B3">
        <w:trPr>
          <w:trHeight w:val="135"/>
        </w:trPr>
        <w:tc>
          <w:tcPr>
            <w:tcW w:w="486" w:type="pct"/>
            <w:tcBorders>
              <w:top w:val="nil"/>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Критерии прохождения конкурсного отбора (ПКОк)</w:t>
            </w:r>
          </w:p>
        </w:tc>
      </w:tr>
      <w:tr w:rsidR="00D74CDC" w:rsidRPr="00403EAF" w:rsidTr="002214B3">
        <w:trPr>
          <w:trHeight w:val="1511"/>
        </w:trPr>
        <w:tc>
          <w:tcPr>
            <w:tcW w:w="486"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403EAF">
              <w:rPr>
                <w:rFonts w:ascii="Times New Roman" w:eastAsia="Calibri" w:hAnsi="Times New Roman"/>
                <w:bCs/>
                <w:sz w:val="28"/>
                <w:szCs w:val="28"/>
                <w:lang w:eastAsia="en-US"/>
              </w:rPr>
              <w:br/>
              <w:t>отдельных этнических групп</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tcPr>
          <w:p w:rsidR="00D74CDC" w:rsidRPr="00403EAF" w:rsidRDefault="00D74CDC" w:rsidP="002214B3">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1.2.</w:t>
            </w:r>
          </w:p>
        </w:tc>
        <w:tc>
          <w:tcPr>
            <w:tcW w:w="4514" w:type="pct"/>
            <w:gridSpan w:val="5"/>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Сумма бюджетных средств </w:t>
            </w:r>
            <w:r w:rsidRPr="00403EAF">
              <w:rPr>
                <w:bCs/>
                <w:sz w:val="28"/>
              </w:rPr>
              <w:t xml:space="preserve">муниципального  образования </w:t>
            </w:r>
            <w:r w:rsidRPr="00403EAF">
              <w:rPr>
                <w:rFonts w:ascii="Times New Roman" w:hAnsi="Times New Roman"/>
                <w:sz w:val="28"/>
                <w:szCs w:val="28"/>
              </w:rPr>
              <w:t>Васильевский</w:t>
            </w:r>
            <w:r w:rsidRPr="00403EAF">
              <w:rPr>
                <w:rFonts w:ascii="Times New Roman" w:hAnsi="Times New Roman"/>
                <w:bCs/>
                <w:sz w:val="28"/>
              </w:rPr>
              <w:t xml:space="preserve">  сельсовет Саракташского района Оренбургской области</w:t>
            </w:r>
            <w:r w:rsidRPr="00403EAF">
              <w:rPr>
                <w:rFonts w:ascii="Times New Roman" w:eastAsia="Calibri" w:hAnsi="Times New Roman"/>
                <w:b/>
                <w:sz w:val="28"/>
                <w:szCs w:val="28"/>
                <w:lang w:eastAsia="en-US"/>
              </w:rPr>
              <w:t xml:space="preserve"> </w:t>
            </w:r>
            <w:r w:rsidRPr="00403EAF">
              <w:rPr>
                <w:rFonts w:ascii="Times New Roman" w:eastAsia="Calibri" w:hAnsi="Times New Roman"/>
                <w:sz w:val="28"/>
                <w:szCs w:val="28"/>
                <w:lang w:eastAsia="en-US"/>
              </w:rPr>
              <w:t xml:space="preserve">превышает </w:t>
            </w:r>
            <w:r w:rsidRPr="00403EAF">
              <w:rPr>
                <w:rFonts w:ascii="Times New Roman" w:eastAsia="Calibri" w:hAnsi="Times New Roman"/>
                <w:sz w:val="28"/>
                <w:szCs w:val="28"/>
                <w:shd w:val="clear" w:color="auto" w:fill="D9D9D9"/>
                <w:lang w:eastAsia="en-US"/>
              </w:rPr>
              <w:t xml:space="preserve">200 </w:t>
            </w:r>
            <w:r w:rsidRPr="00403EAF">
              <w:rPr>
                <w:rFonts w:ascii="Times New Roman" w:eastAsia="Calibri" w:hAnsi="Times New Roman"/>
                <w:sz w:val="28"/>
                <w:szCs w:val="28"/>
                <w:lang w:eastAsia="en-US"/>
              </w:rPr>
              <w:t>тыс. руб.</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D74CDC" w:rsidRPr="00403EAF" w:rsidRDefault="00D74CDC" w:rsidP="002214B3">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D74CDC" w:rsidRPr="00403EAF" w:rsidRDefault="00D74CDC" w:rsidP="002214B3">
            <w:pPr>
              <w:spacing w:after="0" w:line="240" w:lineRule="auto"/>
              <w:jc w:val="center"/>
              <w:rPr>
                <w:rFonts w:ascii="Times New Roman" w:eastAsia="Calibri" w:hAnsi="Times New Roman"/>
                <w:sz w:val="28"/>
                <w:szCs w:val="28"/>
                <w:lang w:eastAsia="en-US"/>
              </w:rPr>
            </w:pP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70"/>
        </w:trPr>
        <w:tc>
          <w:tcPr>
            <w:tcW w:w="2002" w:type="pct"/>
            <w:gridSpan w:val="3"/>
            <w:tcBorders>
              <w:top w:val="nil"/>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D74CDC" w:rsidRPr="00403EAF" w:rsidRDefault="00D74CDC" w:rsidP="002214B3">
            <w:pPr>
              <w:spacing w:after="0" w:line="240" w:lineRule="auto"/>
              <w:jc w:val="center"/>
              <w:rPr>
                <w:rFonts w:ascii="Times New Roman" w:eastAsia="Calibri" w:hAnsi="Times New Roman"/>
                <w:bCs/>
                <w:i/>
                <w:sz w:val="28"/>
                <w:szCs w:val="28"/>
                <w:lang w:eastAsia="en-US"/>
              </w:rPr>
            </w:pPr>
            <w:r w:rsidRPr="00403EAF">
              <w:rPr>
                <w:rFonts w:ascii="Times New Roman" w:eastAsia="Calibri" w:hAnsi="Times New Roman"/>
                <w:bCs/>
                <w:i/>
                <w:sz w:val="28"/>
                <w:szCs w:val="28"/>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Рейтинговые критерии, (Рк)</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Эффективность реализации инициативного проекта:</w:t>
            </w:r>
          </w:p>
        </w:tc>
      </w:tr>
      <w:tr w:rsidR="00D74CDC" w:rsidRPr="00403EAF" w:rsidTr="002214B3">
        <w:trPr>
          <w:trHeight w:val="315"/>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xml:space="preserve">Общественная полезность реализации инициативного проекта </w:t>
            </w:r>
          </w:p>
        </w:tc>
      </w:tr>
      <w:tr w:rsidR="00D74CDC" w:rsidRPr="00403EAF" w:rsidTr="002214B3">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проект оценивается как имеющий высокую социальную, культурную, досуговую и иную общественную полезность для жителей  </w:t>
            </w:r>
            <w:r w:rsidRPr="00403EAF">
              <w:rPr>
                <w:bCs/>
                <w:sz w:val="28"/>
              </w:rPr>
              <w:t>муниципального  образования</w:t>
            </w:r>
            <w:r w:rsidRPr="00403EAF">
              <w:rPr>
                <w:b/>
                <w:bCs/>
                <w:sz w:val="28"/>
              </w:rPr>
              <w:t xml:space="preserve"> </w:t>
            </w:r>
            <w:r w:rsidRPr="00403EAF">
              <w:rPr>
                <w:rFonts w:ascii="Times New Roman" w:hAnsi="Times New Roman"/>
                <w:sz w:val="28"/>
                <w:szCs w:val="28"/>
              </w:rPr>
              <w:t>Васильевский</w:t>
            </w:r>
            <w:r w:rsidRPr="00403EAF">
              <w:rPr>
                <w:rFonts w:ascii="Times New Roman" w:hAnsi="Times New Roman"/>
                <w:b/>
                <w:bCs/>
                <w:sz w:val="28"/>
              </w:rPr>
              <w:t xml:space="preserve"> </w:t>
            </w:r>
            <w:r w:rsidRPr="00403EAF">
              <w:rPr>
                <w:rFonts w:ascii="Times New Roman" w:hAnsi="Times New Roman"/>
                <w:bCs/>
                <w:sz w:val="28"/>
              </w:rPr>
              <w:t>сельсовет Саракташского района Оренбургской области</w:t>
            </w:r>
            <w:r w:rsidRPr="00403EAF">
              <w:rPr>
                <w:rFonts w:ascii="Times New Roman" w:eastAsia="Calibri" w:hAnsi="Times New Roman"/>
                <w:b/>
                <w:sz w:val="28"/>
                <w:szCs w:val="28"/>
                <w:lang w:eastAsia="en-US"/>
              </w:rPr>
              <w:t>:</w:t>
            </w:r>
            <w:r w:rsidRPr="00403EAF">
              <w:rPr>
                <w:rFonts w:ascii="Times New Roman" w:eastAsia="Calibri" w:hAnsi="Times New Roman"/>
                <w:sz w:val="28"/>
                <w:szCs w:val="28"/>
                <w:lang w:eastAsia="en-US"/>
              </w:rPr>
              <w:t xml:space="preserve">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w:t>
            </w:r>
            <w:r w:rsidRPr="00403EAF">
              <w:rPr>
                <w:rFonts w:ascii="Times New Roman" w:eastAsia="Calibri" w:hAnsi="Times New Roman"/>
                <w:sz w:val="28"/>
                <w:szCs w:val="28"/>
                <w:lang w:eastAsia="en-US"/>
              </w:rPr>
              <w:lastRenderedPageBreak/>
              <w:t xml:space="preserve">акции, форумы); направлен на создание, развитие и ремонт муниципальных объектов социальной сферы; </w:t>
            </w:r>
          </w:p>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 </w:t>
            </w:r>
          </w:p>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lastRenderedPageBreak/>
              <w:t>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lastRenderedPageBreak/>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2.1.2.</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r>
      <w:tr w:rsidR="00D74CDC" w:rsidRPr="00403EAF" w:rsidTr="002214B3">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8</w:t>
            </w:r>
          </w:p>
        </w:tc>
      </w:tr>
      <w:tr w:rsidR="00D74CDC" w:rsidRPr="00403EAF" w:rsidTr="002214B3">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7</w:t>
            </w:r>
          </w:p>
        </w:tc>
      </w:tr>
      <w:tr w:rsidR="00D74CDC" w:rsidRPr="00403EAF" w:rsidTr="002214B3">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средняя - проблема оценивается населением в качестве актуальной, 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6</w:t>
            </w:r>
          </w:p>
        </w:tc>
      </w:tr>
      <w:tr w:rsidR="00D74CDC" w:rsidRPr="00403EAF" w:rsidTr="002214B3">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111"/>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2.1.4.</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250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14</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13</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12</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11</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10</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9</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8</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7</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3500 рублей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6</w:t>
            </w:r>
          </w:p>
        </w:tc>
      </w:tr>
      <w:tr w:rsidR="00D74CDC" w:rsidRPr="00403EAF" w:rsidTr="002214B3">
        <w:trPr>
          <w:trHeight w:val="63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lastRenderedPageBreak/>
              <w:t>2.1.5.</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Срок реализации инициативного проекта</w:t>
            </w:r>
          </w:p>
        </w:tc>
      </w:tr>
      <w:tr w:rsidR="00D74CDC" w:rsidRPr="00403EAF" w:rsidTr="002214B3">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91"/>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xml:space="preserve">«Срок жизни» результатов инициативного проекта </w:t>
            </w:r>
          </w:p>
        </w:tc>
      </w:tr>
      <w:tr w:rsidR="00D74CDC" w:rsidRPr="00403EAF" w:rsidTr="002214B3">
        <w:trPr>
          <w:trHeight w:val="131"/>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5 лет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 до 3 лет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1 года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Оригинальность, инновационность инициативного проекта</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Оригинальность, необычность идеи инициативного проекта</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да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нет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375"/>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2.2.2.</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r>
      <w:tr w:rsidR="00D74CDC" w:rsidRPr="00403EAF" w:rsidTr="002214B3">
        <w:trPr>
          <w:trHeight w:val="315"/>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5</w:t>
            </w:r>
          </w:p>
        </w:tc>
      </w:tr>
      <w:tr w:rsidR="00D74CDC" w:rsidRPr="00403EAF" w:rsidTr="002214B3">
        <w:trPr>
          <w:trHeight w:val="206"/>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465"/>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Качество подготовки документов для участия в конкурсном отборе инициативного проекта</w:t>
            </w:r>
          </w:p>
        </w:tc>
      </w:tr>
      <w:tr w:rsidR="00D74CDC" w:rsidRPr="00403EAF" w:rsidTr="002214B3">
        <w:trPr>
          <w:trHeight w:val="63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D74CDC" w:rsidRPr="00403EAF" w:rsidTr="002214B3">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10</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377"/>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xml:space="preserve">Наличие приложенных к заявке презентационных материалов </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10</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нет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0</w:t>
            </w:r>
          </w:p>
        </w:tc>
      </w:tr>
      <w:tr w:rsidR="00D74CDC" w:rsidRPr="00403EAF" w:rsidTr="002214B3">
        <w:trPr>
          <w:trHeight w:val="375"/>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Участие общественности в подготовке и реализации инициативного проекта</w:t>
            </w:r>
          </w:p>
        </w:tc>
      </w:tr>
      <w:tr w:rsidR="00D74CDC" w:rsidRPr="00403EAF" w:rsidTr="002214B3">
        <w:trPr>
          <w:trHeight w:val="375"/>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Уровень софинансирования инициативного проекта гражданами</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lastRenderedPageBreak/>
              <w:t>2.4.2.</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xml:space="preserve">Уровень софинансирования </w:t>
            </w:r>
            <w:r w:rsidRPr="00403EAF">
              <w:rPr>
                <w:rFonts w:ascii="Times New Roman" w:eastAsia="Calibri" w:hAnsi="Times New Roman"/>
                <w:sz w:val="28"/>
                <w:szCs w:val="28"/>
                <w:lang w:eastAsia="en-US"/>
              </w:rPr>
              <w:t>инициативного</w:t>
            </w:r>
            <w:r w:rsidRPr="00403EAF">
              <w:rPr>
                <w:rFonts w:ascii="Times New Roman" w:eastAsia="Calibri" w:hAnsi="Times New Roman"/>
                <w:bCs/>
                <w:sz w:val="28"/>
                <w:szCs w:val="28"/>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Уровень имущественного и (или) трудового участия граждан в реализации инициативного проекта</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5</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70"/>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xml:space="preserve">Уровень поддержки инициативного проекта населением </w:t>
            </w:r>
          </w:p>
        </w:tc>
      </w:tr>
      <w:tr w:rsidR="00D74CDC" w:rsidRPr="00403EAF" w:rsidTr="002214B3">
        <w:trPr>
          <w:trHeight w:val="695"/>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5</w:t>
            </w:r>
          </w:p>
        </w:tc>
      </w:tr>
      <w:tr w:rsidR="00D74CDC" w:rsidRPr="00403EAF" w:rsidTr="002214B3">
        <w:trPr>
          <w:trHeight w:val="446"/>
        </w:trPr>
        <w:tc>
          <w:tcPr>
            <w:tcW w:w="486" w:type="pct"/>
            <w:tcBorders>
              <w:top w:val="nil"/>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4</w:t>
            </w:r>
          </w:p>
        </w:tc>
      </w:tr>
      <w:tr w:rsidR="00D74CDC" w:rsidRPr="00403EAF" w:rsidTr="002214B3">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3</w:t>
            </w:r>
          </w:p>
        </w:tc>
      </w:tr>
      <w:tr w:rsidR="00D74CDC" w:rsidRPr="00403EAF" w:rsidTr="002214B3">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2</w:t>
            </w:r>
          </w:p>
        </w:tc>
      </w:tr>
      <w:tr w:rsidR="00D74CDC" w:rsidRPr="00403EAF" w:rsidTr="002214B3">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bCs/>
                <w:sz w:val="28"/>
                <w:szCs w:val="28"/>
                <w:lang w:eastAsia="en-US"/>
              </w:rPr>
            </w:pPr>
            <w:r w:rsidRPr="00403EAF">
              <w:rPr>
                <w:rFonts w:ascii="Times New Roman" w:eastAsia="Calibri" w:hAnsi="Times New Roman"/>
                <w:bCs/>
                <w:sz w:val="28"/>
                <w:szCs w:val="28"/>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both"/>
              <w:rPr>
                <w:rFonts w:ascii="Times New Roman" w:eastAsia="Calibri" w:hAnsi="Times New Roman"/>
                <w:sz w:val="28"/>
                <w:szCs w:val="28"/>
                <w:lang w:eastAsia="en-US"/>
              </w:rPr>
            </w:pPr>
            <w:r w:rsidRPr="00403EAF">
              <w:rPr>
                <w:rFonts w:ascii="Times New Roman" w:eastAsia="Calibri" w:hAnsi="Times New Roman"/>
                <w:sz w:val="28"/>
                <w:szCs w:val="28"/>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1</w:t>
            </w:r>
          </w:p>
        </w:tc>
      </w:tr>
      <w:tr w:rsidR="00D74CDC" w:rsidRPr="00403EAF" w:rsidTr="002214B3">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Итог «</w:t>
            </w:r>
            <w:r w:rsidRPr="00403EAF">
              <w:rPr>
                <w:rFonts w:ascii="Times New Roman" w:eastAsia="Calibri" w:hAnsi="Times New Roman"/>
                <w:bCs/>
                <w:sz w:val="28"/>
                <w:szCs w:val="28"/>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i/>
                <w:sz w:val="28"/>
                <w:szCs w:val="28"/>
                <w:lang w:eastAsia="en-US"/>
              </w:rPr>
            </w:pPr>
            <w:r w:rsidRPr="00403EAF">
              <w:rPr>
                <w:rFonts w:ascii="Times New Roman" w:eastAsia="Calibri" w:hAnsi="Times New Roman"/>
                <w:i/>
                <w:sz w:val="28"/>
                <w:szCs w:val="28"/>
                <w:lang w:eastAsia="en-US"/>
              </w:rPr>
              <w:t xml:space="preserve">сумма баллов, присвоенных инициативному проекту по каждому из критериев, входящих </w:t>
            </w:r>
            <w:r w:rsidRPr="00403EAF">
              <w:rPr>
                <w:rFonts w:ascii="Times New Roman" w:eastAsia="Calibri" w:hAnsi="Times New Roman"/>
                <w:i/>
                <w:sz w:val="28"/>
                <w:szCs w:val="28"/>
                <w:lang w:eastAsia="en-US"/>
              </w:rPr>
              <w:lastRenderedPageBreak/>
              <w:t>в группу «Критерии прохождения конкурсного отбора»</w:t>
            </w:r>
          </w:p>
        </w:tc>
      </w:tr>
      <w:tr w:rsidR="00D74CDC" w:rsidRPr="00403EAF" w:rsidTr="002214B3">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lastRenderedPageBreak/>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D74CDC" w:rsidRPr="00403EAF" w:rsidRDefault="00D74CDC" w:rsidP="002214B3">
            <w:pPr>
              <w:spacing w:after="0" w:line="240" w:lineRule="auto"/>
              <w:jc w:val="center"/>
              <w:rPr>
                <w:rFonts w:ascii="Times New Roman" w:eastAsia="Calibri" w:hAnsi="Times New Roman"/>
                <w:i/>
                <w:sz w:val="28"/>
                <w:szCs w:val="28"/>
                <w:lang w:eastAsia="en-US"/>
              </w:rPr>
            </w:pPr>
            <w:r w:rsidRPr="00403EAF">
              <w:rPr>
                <w:rFonts w:ascii="Times New Roman" w:eastAsia="Calibri" w:hAnsi="Times New Roman"/>
                <w:i/>
                <w:sz w:val="28"/>
                <w:szCs w:val="28"/>
                <w:lang w:eastAsia="en-US"/>
              </w:rPr>
              <w:t>итог «Критерии прохождения конкурсного отбора», итог «Рейтинговые критерии»</w:t>
            </w:r>
          </w:p>
        </w:tc>
      </w:tr>
    </w:tbl>
    <w:p w:rsidR="00D74CDC" w:rsidRPr="00403EAF" w:rsidRDefault="00D74CDC" w:rsidP="00D74CDC">
      <w:pPr>
        <w:spacing w:after="0" w:line="240" w:lineRule="auto"/>
        <w:rPr>
          <w:rFonts w:ascii="Times New Roman" w:eastAsia="Calibri" w:hAnsi="Times New Roman"/>
          <w:i/>
          <w:sz w:val="28"/>
          <w:szCs w:val="28"/>
          <w:lang w:eastAsia="en-US"/>
        </w:rPr>
        <w:sectPr w:rsidR="00D74CDC" w:rsidRPr="00403EAF">
          <w:pgSz w:w="11906" w:h="16838"/>
          <w:pgMar w:top="1134" w:right="851" w:bottom="1134" w:left="1701" w:header="709" w:footer="709" w:gutter="0"/>
          <w:cols w:space="720"/>
        </w:sectPr>
      </w:pPr>
    </w:p>
    <w:tbl>
      <w:tblPr>
        <w:tblW w:w="9479" w:type="dxa"/>
        <w:tblInd w:w="127" w:type="dxa"/>
        <w:tblLook w:val="04A0" w:firstRow="1" w:lastRow="0" w:firstColumn="1" w:lastColumn="0" w:noHBand="0" w:noVBand="1"/>
      </w:tblPr>
      <w:tblGrid>
        <w:gridCol w:w="4092"/>
        <w:gridCol w:w="5387"/>
      </w:tblGrid>
      <w:tr w:rsidR="00D74CDC" w:rsidRPr="00403EAF" w:rsidTr="002214B3">
        <w:trPr>
          <w:trHeight w:val="360"/>
        </w:trPr>
        <w:tc>
          <w:tcPr>
            <w:tcW w:w="4092" w:type="dxa"/>
          </w:tcPr>
          <w:p w:rsidR="00D74CDC" w:rsidRPr="00403EAF" w:rsidRDefault="00D74CDC" w:rsidP="002214B3">
            <w:pPr>
              <w:shd w:val="clear" w:color="auto" w:fill="FFFFFF"/>
              <w:spacing w:after="0" w:line="240" w:lineRule="auto"/>
              <w:ind w:left="-19"/>
              <w:jc w:val="both"/>
              <w:rPr>
                <w:rFonts w:ascii="Times New Roman" w:hAnsi="Times New Roman"/>
                <w:sz w:val="28"/>
                <w:szCs w:val="28"/>
              </w:rPr>
            </w:pPr>
          </w:p>
        </w:tc>
        <w:tc>
          <w:tcPr>
            <w:tcW w:w="5387" w:type="dxa"/>
            <w:hideMark/>
          </w:tcPr>
          <w:p w:rsidR="00D74CDC" w:rsidRPr="00403EAF" w:rsidRDefault="00D74CDC" w:rsidP="002214B3">
            <w:pPr>
              <w:spacing w:after="0" w:line="240" w:lineRule="auto"/>
              <w:rPr>
                <w:rFonts w:ascii="Times New Roman" w:hAnsi="Times New Roman"/>
                <w:sz w:val="28"/>
                <w:szCs w:val="28"/>
              </w:rPr>
            </w:pPr>
            <w:r w:rsidRPr="00403EAF">
              <w:rPr>
                <w:rFonts w:ascii="Times New Roman" w:hAnsi="Times New Roman"/>
                <w:sz w:val="28"/>
                <w:szCs w:val="28"/>
              </w:rPr>
              <w:t>Приложение №3</w:t>
            </w:r>
          </w:p>
          <w:p w:rsidR="00D74CDC" w:rsidRPr="00403EAF" w:rsidRDefault="00D74CDC" w:rsidP="002214B3">
            <w:pPr>
              <w:shd w:val="clear" w:color="auto" w:fill="FFFFFF"/>
              <w:spacing w:after="0" w:line="240" w:lineRule="auto"/>
              <w:ind w:left="-19"/>
              <w:rPr>
                <w:rFonts w:ascii="Times New Roman" w:hAnsi="Times New Roman"/>
                <w:sz w:val="28"/>
                <w:szCs w:val="28"/>
              </w:rPr>
            </w:pPr>
            <w:r w:rsidRPr="00403EAF">
              <w:rPr>
                <w:rFonts w:ascii="Times New Roman" w:hAnsi="Times New Roman"/>
                <w:sz w:val="28"/>
                <w:szCs w:val="28"/>
              </w:rPr>
              <w:t>к Порядку</w:t>
            </w:r>
            <w:r w:rsidRPr="00403EAF">
              <w:rPr>
                <w:rFonts w:ascii="Times New Roman" w:hAnsi="Times New Roman"/>
                <w:b/>
                <w:sz w:val="28"/>
                <w:szCs w:val="28"/>
              </w:rPr>
              <w:t xml:space="preserve"> </w:t>
            </w:r>
            <w:r w:rsidRPr="00403EAF">
              <w:rPr>
                <w:rFonts w:ascii="Times New Roman" w:hAnsi="Times New Roman"/>
                <w:bCs/>
                <w:sz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Pr="00403EAF">
              <w:rPr>
                <w:rFonts w:ascii="Times New Roman" w:hAnsi="Times New Roman"/>
                <w:sz w:val="28"/>
                <w:szCs w:val="28"/>
              </w:rPr>
              <w:t>Васильевский</w:t>
            </w:r>
            <w:r w:rsidRPr="00403EAF">
              <w:rPr>
                <w:rFonts w:ascii="Times New Roman" w:hAnsi="Times New Roman"/>
                <w:b/>
                <w:bCs/>
                <w:sz w:val="28"/>
              </w:rPr>
              <w:t xml:space="preserve"> </w:t>
            </w:r>
            <w:r w:rsidRPr="00403EAF">
              <w:rPr>
                <w:rFonts w:ascii="Times New Roman" w:hAnsi="Times New Roman"/>
                <w:bCs/>
                <w:sz w:val="28"/>
              </w:rPr>
              <w:t>сельсовет Саракташского района Оренбургской области</w:t>
            </w:r>
          </w:p>
        </w:tc>
      </w:tr>
    </w:tbl>
    <w:p w:rsidR="00D74CDC" w:rsidRPr="00403EAF" w:rsidRDefault="00D74CDC" w:rsidP="00D74CDC">
      <w:pPr>
        <w:shd w:val="clear" w:color="auto" w:fill="FFFFFF"/>
        <w:spacing w:after="0" w:line="240" w:lineRule="auto"/>
        <w:jc w:val="both"/>
        <w:rPr>
          <w:rFonts w:ascii="Times New Roman" w:hAnsi="Times New Roman"/>
          <w:sz w:val="28"/>
          <w:szCs w:val="28"/>
        </w:rPr>
      </w:pPr>
    </w:p>
    <w:p w:rsidR="00D74CDC" w:rsidRPr="00403EAF" w:rsidRDefault="00D74CDC" w:rsidP="00D74CDC">
      <w:pPr>
        <w:spacing w:after="0" w:line="240" w:lineRule="auto"/>
        <w:jc w:val="right"/>
        <w:rPr>
          <w:rFonts w:ascii="Times New Roman" w:eastAsia="Calibri" w:hAnsi="Times New Roman"/>
          <w:i/>
          <w:sz w:val="28"/>
          <w:szCs w:val="28"/>
          <w:lang w:eastAsia="en-US"/>
        </w:rPr>
      </w:pPr>
    </w:p>
    <w:p w:rsidR="00D74CDC" w:rsidRPr="00403EAF" w:rsidRDefault="00D74CDC" w:rsidP="00D74CDC">
      <w:pPr>
        <w:spacing w:after="0" w:line="240" w:lineRule="auto"/>
        <w:jc w:val="center"/>
        <w:rPr>
          <w:rFonts w:ascii="Times New Roman" w:eastAsia="Calibri" w:hAnsi="Times New Roman"/>
          <w:sz w:val="28"/>
          <w:szCs w:val="28"/>
          <w:lang w:eastAsia="en-US"/>
        </w:rPr>
      </w:pPr>
      <w:r w:rsidRPr="00403EAF">
        <w:rPr>
          <w:rFonts w:ascii="Times New Roman" w:eastAsia="Calibri" w:hAnsi="Times New Roman"/>
          <w:sz w:val="28"/>
          <w:szCs w:val="28"/>
          <w:lang w:eastAsia="en-US"/>
        </w:rPr>
        <w:t>Согласие на обработку персональных данных</w:t>
      </w:r>
    </w:p>
    <w:p w:rsidR="00D74CDC" w:rsidRPr="00403EAF" w:rsidRDefault="00D74CDC" w:rsidP="00D74CDC">
      <w:pPr>
        <w:spacing w:after="0" w:line="240" w:lineRule="auto"/>
        <w:jc w:val="center"/>
        <w:rPr>
          <w:rFonts w:ascii="Times New Roman" w:eastAsia="Calibri" w:hAnsi="Times New Roman"/>
          <w:sz w:val="28"/>
          <w:szCs w:val="28"/>
          <w:lang w:eastAsia="en-US"/>
        </w:rPr>
      </w:pPr>
    </w:p>
    <w:p w:rsidR="00D74CDC" w:rsidRPr="00403EAF" w:rsidRDefault="00D74CDC" w:rsidP="00D74CDC">
      <w:pPr>
        <w:pBdr>
          <w:top w:val="single" w:sz="4" w:space="1" w:color="auto"/>
        </w:pBdr>
        <w:spacing w:after="0" w:line="240" w:lineRule="auto"/>
        <w:rPr>
          <w:rFonts w:ascii="Times New Roman" w:eastAsia="Calibri" w:hAnsi="Times New Roman"/>
          <w:sz w:val="28"/>
          <w:szCs w:val="28"/>
          <w:vertAlign w:val="subscript"/>
          <w:lang w:eastAsia="en-US"/>
        </w:rPr>
      </w:pPr>
      <w:r w:rsidRPr="00403EAF">
        <w:rPr>
          <w:rFonts w:ascii="Times New Roman" w:eastAsia="Calibri" w:hAnsi="Times New Roman"/>
          <w:sz w:val="28"/>
          <w:szCs w:val="28"/>
          <w:vertAlign w:val="subscript"/>
          <w:lang w:eastAsia="en-US"/>
        </w:rPr>
        <w:t xml:space="preserve">                                                                        (место подачи инициативного проекта)               </w:t>
      </w:r>
    </w:p>
    <w:p w:rsidR="00D74CDC" w:rsidRPr="00403EAF" w:rsidRDefault="00D74CDC" w:rsidP="00D74CDC">
      <w:pPr>
        <w:pBdr>
          <w:top w:val="single" w:sz="4" w:space="1" w:color="auto"/>
        </w:pBd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         </w:t>
      </w:r>
    </w:p>
    <w:p w:rsidR="00D74CDC" w:rsidRPr="00403EAF" w:rsidRDefault="00D74CDC" w:rsidP="00D74CDC">
      <w:pPr>
        <w:pBdr>
          <w:top w:val="single" w:sz="4" w:space="1" w:color="auto"/>
        </w:pBd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                                                                                        «___» ________ 20__  г.</w:t>
      </w:r>
    </w:p>
    <w:p w:rsidR="00D74CDC" w:rsidRPr="00403EAF" w:rsidRDefault="00D74CDC" w:rsidP="00D74CDC">
      <w:pPr>
        <w:pBdr>
          <w:top w:val="single" w:sz="4" w:space="1" w:color="auto"/>
        </w:pBdr>
        <w:spacing w:after="0" w:line="240" w:lineRule="auto"/>
        <w:rPr>
          <w:rFonts w:ascii="Times New Roman" w:eastAsia="Calibri" w:hAnsi="Times New Roman"/>
          <w:sz w:val="28"/>
          <w:szCs w:val="28"/>
          <w:lang w:eastAsia="en-US"/>
        </w:rPr>
      </w:pPr>
      <w:r w:rsidRPr="00403EAF">
        <w:rPr>
          <w:rFonts w:ascii="Times New Roman" w:eastAsia="Calibri" w:hAnsi="Times New Roman"/>
          <w:sz w:val="28"/>
          <w:szCs w:val="28"/>
          <w:lang w:eastAsia="en-US"/>
        </w:rPr>
        <w:t xml:space="preserve">                        </w:t>
      </w:r>
    </w:p>
    <w:p w:rsidR="00D74CDC" w:rsidRPr="00403EAF" w:rsidRDefault="00D74CDC" w:rsidP="00D74CDC">
      <w:pPr>
        <w:spacing w:after="0" w:line="240" w:lineRule="auto"/>
        <w:ind w:firstLine="708"/>
        <w:jc w:val="both"/>
        <w:rPr>
          <w:rFonts w:ascii="Times New Roman" w:hAnsi="Times New Roman"/>
          <w:sz w:val="28"/>
          <w:szCs w:val="28"/>
        </w:rPr>
      </w:pPr>
      <w:r w:rsidRPr="00403EAF">
        <w:rPr>
          <w:rFonts w:ascii="Times New Roman" w:hAnsi="Times New Roman"/>
          <w:sz w:val="28"/>
          <w:szCs w:val="28"/>
        </w:rPr>
        <w:t>Я, ___________________________________________________________,</w:t>
      </w:r>
    </w:p>
    <w:p w:rsidR="00D74CDC" w:rsidRPr="00403EAF" w:rsidRDefault="00D74CDC" w:rsidP="00D74CDC">
      <w:pPr>
        <w:spacing w:after="0" w:line="240" w:lineRule="auto"/>
        <w:jc w:val="center"/>
        <w:rPr>
          <w:rFonts w:ascii="Times New Roman" w:hAnsi="Times New Roman"/>
          <w:sz w:val="28"/>
          <w:szCs w:val="28"/>
          <w:vertAlign w:val="superscript"/>
        </w:rPr>
      </w:pPr>
      <w:r w:rsidRPr="00403EAF">
        <w:rPr>
          <w:rFonts w:ascii="Times New Roman" w:hAnsi="Times New Roman"/>
          <w:sz w:val="28"/>
          <w:szCs w:val="28"/>
          <w:vertAlign w:val="superscript"/>
        </w:rPr>
        <w:t>(фамилия, имя, отчество)</w:t>
      </w:r>
    </w:p>
    <w:p w:rsidR="00D74CDC" w:rsidRPr="00403EAF" w:rsidRDefault="00D74CDC" w:rsidP="00D74CDC">
      <w:pPr>
        <w:spacing w:after="0" w:line="240" w:lineRule="auto"/>
        <w:jc w:val="both"/>
        <w:rPr>
          <w:rFonts w:ascii="Times New Roman" w:hAnsi="Times New Roman"/>
          <w:sz w:val="28"/>
          <w:szCs w:val="28"/>
        </w:rPr>
      </w:pPr>
      <w:r w:rsidRPr="00403EAF">
        <w:rPr>
          <w:rFonts w:ascii="Times New Roman" w:hAnsi="Times New Roman"/>
          <w:sz w:val="28"/>
          <w:szCs w:val="28"/>
        </w:rPr>
        <w:t>зарегистрированный(ая) по адресу: ____________________________________</w:t>
      </w:r>
    </w:p>
    <w:p w:rsidR="00D74CDC" w:rsidRPr="00403EAF" w:rsidRDefault="00D74CDC" w:rsidP="00D74CDC">
      <w:pPr>
        <w:spacing w:after="0" w:line="240" w:lineRule="auto"/>
        <w:jc w:val="both"/>
        <w:rPr>
          <w:rFonts w:ascii="Times New Roman" w:hAnsi="Times New Roman"/>
          <w:sz w:val="28"/>
          <w:szCs w:val="28"/>
        </w:rPr>
      </w:pPr>
      <w:r w:rsidRPr="00403EAF">
        <w:rPr>
          <w:rFonts w:ascii="Times New Roman" w:hAnsi="Times New Roman"/>
          <w:sz w:val="28"/>
          <w:szCs w:val="28"/>
        </w:rPr>
        <w:t>___________________________________________________________________</w:t>
      </w:r>
    </w:p>
    <w:p w:rsidR="00D74CDC" w:rsidRPr="00403EAF" w:rsidRDefault="00D74CDC" w:rsidP="00D74CDC">
      <w:pPr>
        <w:spacing w:after="0" w:line="240" w:lineRule="auto"/>
        <w:jc w:val="both"/>
        <w:rPr>
          <w:rFonts w:ascii="Times New Roman" w:hAnsi="Times New Roman"/>
          <w:sz w:val="16"/>
          <w:szCs w:val="16"/>
        </w:rPr>
      </w:pPr>
      <w:r w:rsidRPr="00403EAF">
        <w:rPr>
          <w:rFonts w:ascii="Times New Roman" w:hAnsi="Times New Roman"/>
          <w:sz w:val="28"/>
          <w:szCs w:val="28"/>
        </w:rPr>
        <w:t xml:space="preserve">____________________________________ серия _______ №__________ выдан                                                                                                  </w:t>
      </w:r>
    </w:p>
    <w:p w:rsidR="00D74CDC" w:rsidRPr="00403EAF" w:rsidRDefault="00D74CDC" w:rsidP="00D74CDC">
      <w:pPr>
        <w:spacing w:after="0" w:line="240" w:lineRule="auto"/>
        <w:jc w:val="both"/>
        <w:rPr>
          <w:rFonts w:ascii="Times New Roman" w:hAnsi="Times New Roman"/>
          <w:sz w:val="28"/>
          <w:szCs w:val="28"/>
        </w:rPr>
      </w:pPr>
      <w:r w:rsidRPr="00403EAF">
        <w:rPr>
          <w:rFonts w:ascii="Times New Roman" w:hAnsi="Times New Roman"/>
          <w:sz w:val="28"/>
          <w:szCs w:val="28"/>
        </w:rPr>
        <w:t xml:space="preserve">___________________________________________________________________ </w:t>
      </w:r>
      <w:r w:rsidRPr="00403EAF">
        <w:rPr>
          <w:rFonts w:ascii="Times New Roman" w:hAnsi="Times New Roman"/>
          <w:sz w:val="16"/>
          <w:szCs w:val="16"/>
        </w:rPr>
        <w:t>(орган, выдавший документ удостоверяющий личность)</w:t>
      </w:r>
    </w:p>
    <w:p w:rsidR="00D74CDC" w:rsidRPr="00403EAF" w:rsidRDefault="00D74CDC" w:rsidP="00D74CDC">
      <w:pPr>
        <w:spacing w:after="0" w:line="240" w:lineRule="auto"/>
        <w:jc w:val="both"/>
        <w:rPr>
          <w:rFonts w:ascii="Times New Roman" w:hAnsi="Times New Roman"/>
          <w:sz w:val="28"/>
          <w:szCs w:val="28"/>
        </w:rPr>
      </w:pPr>
      <w:r w:rsidRPr="00403EAF">
        <w:rPr>
          <w:rFonts w:ascii="Times New Roman" w:hAnsi="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D74CDC" w:rsidRPr="00403EAF" w:rsidRDefault="00D74CDC" w:rsidP="00D74CDC">
      <w:pPr>
        <w:spacing w:after="0" w:line="240" w:lineRule="auto"/>
        <w:ind w:firstLine="708"/>
        <w:jc w:val="both"/>
        <w:rPr>
          <w:rFonts w:ascii="Times New Roman" w:hAnsi="Times New Roman"/>
          <w:sz w:val="28"/>
          <w:szCs w:val="28"/>
        </w:rPr>
      </w:pPr>
      <w:r w:rsidRPr="00403EAF">
        <w:rPr>
          <w:rFonts w:ascii="Times New Roman" w:hAnsi="Times New Roman"/>
          <w:sz w:val="28"/>
          <w:szCs w:val="28"/>
        </w:rPr>
        <w:t xml:space="preserve">1. На обработку моих персональных данных операторам персональных данных: администрации </w:t>
      </w:r>
      <w:r w:rsidRPr="00403EAF">
        <w:rPr>
          <w:rFonts w:ascii="Times New Roman" w:hAnsi="Times New Roman"/>
          <w:bCs/>
          <w:sz w:val="28"/>
        </w:rPr>
        <w:t xml:space="preserve">муниципального  образования </w:t>
      </w:r>
      <w:r w:rsidRPr="00403EAF">
        <w:rPr>
          <w:rFonts w:ascii="Times New Roman" w:hAnsi="Times New Roman"/>
          <w:sz w:val="28"/>
          <w:szCs w:val="28"/>
        </w:rPr>
        <w:t>Васильевский</w:t>
      </w:r>
      <w:r w:rsidRPr="00403EAF">
        <w:rPr>
          <w:rFonts w:ascii="Times New Roman" w:hAnsi="Times New Roman"/>
          <w:b/>
          <w:bCs/>
          <w:sz w:val="28"/>
        </w:rPr>
        <w:t xml:space="preserve"> </w:t>
      </w:r>
      <w:r w:rsidRPr="00403EAF">
        <w:rPr>
          <w:rFonts w:ascii="Times New Roman" w:hAnsi="Times New Roman"/>
          <w:bCs/>
          <w:sz w:val="28"/>
        </w:rPr>
        <w:t>сельсовет Саракташского района Оренбургской области</w:t>
      </w:r>
      <w:r w:rsidRPr="00403EAF">
        <w:rPr>
          <w:rFonts w:ascii="Times New Roman" w:hAnsi="Times New Roman"/>
          <w:b/>
          <w:sz w:val="28"/>
          <w:szCs w:val="28"/>
        </w:rPr>
        <w:t>,</w:t>
      </w:r>
      <w:r w:rsidRPr="00403EAF">
        <w:rPr>
          <w:rFonts w:ascii="Times New Roman" w:hAnsi="Times New Roman"/>
          <w:sz w:val="28"/>
          <w:szCs w:val="28"/>
        </w:rPr>
        <w:t xml:space="preserve"> находящейся по адресу: 462130, Оренбурсгкая область, Саракташский район, с. Васильевка, ул. Школьная, 3 </w:t>
      </w:r>
    </w:p>
    <w:p w:rsidR="00D74CDC" w:rsidRPr="00403EAF" w:rsidRDefault="00D74CDC" w:rsidP="00D74CDC">
      <w:pPr>
        <w:spacing w:after="0" w:line="240" w:lineRule="auto"/>
        <w:jc w:val="both"/>
        <w:rPr>
          <w:rFonts w:ascii="Times New Roman" w:hAnsi="Times New Roman"/>
          <w:sz w:val="16"/>
          <w:szCs w:val="16"/>
        </w:rPr>
      </w:pPr>
      <w:r w:rsidRPr="00403EAF">
        <w:rPr>
          <w:rFonts w:ascii="Times New Roman" w:hAnsi="Times New Roman"/>
          <w:sz w:val="28"/>
          <w:szCs w:val="28"/>
        </w:rPr>
        <w:t xml:space="preserve">__________________________________________________________________: </w:t>
      </w:r>
      <w:r w:rsidRPr="00403EAF">
        <w:rPr>
          <w:rFonts w:ascii="Times New Roman" w:hAnsi="Times New Roman"/>
          <w:sz w:val="16"/>
          <w:szCs w:val="16"/>
        </w:rPr>
        <w:t>фамилия, имя, отчество, документ, подтверждающий полномочия инициатора проекта, номер контактного телефона, электронный адрес.</w:t>
      </w:r>
    </w:p>
    <w:p w:rsidR="00D74CDC" w:rsidRPr="00403EAF" w:rsidRDefault="00D74CDC" w:rsidP="00D74CDC">
      <w:pPr>
        <w:spacing w:after="0" w:line="240" w:lineRule="auto"/>
        <w:ind w:firstLine="708"/>
        <w:jc w:val="both"/>
        <w:rPr>
          <w:rFonts w:ascii="Times New Roman" w:hAnsi="Times New Roman"/>
          <w:sz w:val="28"/>
          <w:szCs w:val="28"/>
        </w:rPr>
      </w:pPr>
      <w:r w:rsidRPr="00403EAF">
        <w:rPr>
          <w:rFonts w:ascii="Times New Roman" w:hAnsi="Times New Roman"/>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D74CDC" w:rsidRPr="00403EAF" w:rsidRDefault="00D74CDC" w:rsidP="00D74CDC">
      <w:pPr>
        <w:spacing w:after="0" w:line="240" w:lineRule="auto"/>
        <w:ind w:firstLine="708"/>
        <w:jc w:val="both"/>
        <w:rPr>
          <w:rFonts w:ascii="Times New Roman" w:hAnsi="Times New Roman"/>
          <w:sz w:val="28"/>
          <w:szCs w:val="28"/>
        </w:rPr>
      </w:pPr>
      <w:r w:rsidRPr="00403EAF">
        <w:rPr>
          <w:rFonts w:ascii="Times New Roman" w:hAnsi="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w:t>
      </w:r>
      <w:r w:rsidRPr="00403EAF">
        <w:rPr>
          <w:rFonts w:ascii="Times New Roman" w:hAnsi="Times New Roman"/>
          <w:sz w:val="28"/>
          <w:szCs w:val="28"/>
        </w:rPr>
        <w:lastRenderedPageBreak/>
        <w:t>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4CDC" w:rsidRPr="00403EAF" w:rsidRDefault="00D74CDC" w:rsidP="00D74CDC">
      <w:pPr>
        <w:spacing w:after="0" w:line="240" w:lineRule="auto"/>
        <w:ind w:firstLine="851"/>
        <w:jc w:val="both"/>
        <w:rPr>
          <w:rFonts w:ascii="Times New Roman" w:hAnsi="Times New Roman"/>
          <w:sz w:val="28"/>
          <w:szCs w:val="28"/>
        </w:rPr>
      </w:pPr>
      <w:r w:rsidRPr="00403EAF">
        <w:rPr>
          <w:rFonts w:ascii="Times New Roman" w:hAnsi="Times New Roman"/>
          <w:sz w:val="28"/>
          <w:szCs w:val="28"/>
        </w:rPr>
        <w:t xml:space="preserve">Доступ к моим персональным данным могут получать сотрудники администрации </w:t>
      </w:r>
      <w:r w:rsidRPr="00403EAF">
        <w:rPr>
          <w:rFonts w:ascii="Times New Roman" w:hAnsi="Times New Roman"/>
          <w:bCs/>
          <w:sz w:val="28"/>
        </w:rPr>
        <w:t>муниципального  образования</w:t>
      </w:r>
      <w:r w:rsidRPr="00403EAF">
        <w:rPr>
          <w:rFonts w:ascii="Times New Roman" w:hAnsi="Times New Roman"/>
          <w:b/>
          <w:bCs/>
          <w:sz w:val="28"/>
        </w:rPr>
        <w:t xml:space="preserve"> </w:t>
      </w:r>
      <w:r w:rsidRPr="00403EAF">
        <w:rPr>
          <w:rFonts w:ascii="Times New Roman" w:hAnsi="Times New Roman"/>
          <w:sz w:val="28"/>
          <w:szCs w:val="28"/>
        </w:rPr>
        <w:t>Васильевский</w:t>
      </w:r>
      <w:r w:rsidRPr="00403EAF">
        <w:rPr>
          <w:rFonts w:ascii="Times New Roman" w:hAnsi="Times New Roman"/>
          <w:b/>
          <w:bCs/>
          <w:sz w:val="28"/>
        </w:rPr>
        <w:t xml:space="preserve"> </w:t>
      </w:r>
      <w:r w:rsidRPr="00403EAF">
        <w:rPr>
          <w:rFonts w:ascii="Times New Roman" w:hAnsi="Times New Roman"/>
          <w:bCs/>
          <w:sz w:val="28"/>
        </w:rPr>
        <w:t>сельсовет Саракташского района Оренбургской области</w:t>
      </w:r>
      <w:r w:rsidRPr="00403EAF">
        <w:rPr>
          <w:rFonts w:ascii="Times New Roman" w:hAnsi="Times New Roman"/>
          <w:b/>
          <w:sz w:val="28"/>
          <w:szCs w:val="28"/>
        </w:rPr>
        <w:t xml:space="preserve"> </w:t>
      </w:r>
      <w:r w:rsidRPr="00403EAF">
        <w:rPr>
          <w:rFonts w:ascii="Times New Roman" w:hAnsi="Times New Roman"/>
          <w:sz w:val="28"/>
          <w:szCs w:val="28"/>
        </w:rPr>
        <w:t>в случае служебной необходимости в объеме, требуемом для исполнения ими своих обязательств.</w:t>
      </w:r>
    </w:p>
    <w:p w:rsidR="00D74CDC" w:rsidRPr="00403EAF" w:rsidRDefault="00D74CDC" w:rsidP="00D74CDC">
      <w:pPr>
        <w:spacing w:after="0" w:line="240" w:lineRule="auto"/>
        <w:ind w:firstLine="851"/>
        <w:jc w:val="both"/>
        <w:rPr>
          <w:rFonts w:ascii="Times New Roman" w:hAnsi="Times New Roman"/>
          <w:sz w:val="28"/>
          <w:szCs w:val="28"/>
        </w:rPr>
      </w:pPr>
      <w:r w:rsidRPr="00403EAF">
        <w:rPr>
          <w:rFonts w:ascii="Times New Roman" w:hAnsi="Times New Roman"/>
          <w:sz w:val="28"/>
          <w:szCs w:val="28"/>
        </w:rPr>
        <w:t xml:space="preserve">Администрация </w:t>
      </w:r>
      <w:r w:rsidRPr="00403EAF">
        <w:rPr>
          <w:rFonts w:ascii="Times New Roman" w:hAnsi="Times New Roman"/>
          <w:bCs/>
          <w:sz w:val="28"/>
        </w:rPr>
        <w:t xml:space="preserve">муниципального  образования </w:t>
      </w:r>
      <w:r w:rsidRPr="00403EAF">
        <w:rPr>
          <w:rFonts w:ascii="Times New Roman" w:hAnsi="Times New Roman"/>
          <w:sz w:val="28"/>
          <w:szCs w:val="28"/>
        </w:rPr>
        <w:t>Васильевский</w:t>
      </w:r>
      <w:r w:rsidRPr="00403EAF">
        <w:rPr>
          <w:rFonts w:ascii="Times New Roman" w:hAnsi="Times New Roman"/>
          <w:b/>
          <w:bCs/>
          <w:sz w:val="28"/>
        </w:rPr>
        <w:t xml:space="preserve"> </w:t>
      </w:r>
      <w:r w:rsidRPr="00403EAF">
        <w:rPr>
          <w:rFonts w:ascii="Times New Roman" w:hAnsi="Times New Roman"/>
          <w:bCs/>
          <w:sz w:val="28"/>
        </w:rPr>
        <w:t>сельсовет Саракташского района Оренбургской области</w:t>
      </w:r>
      <w:r w:rsidRPr="00403EAF">
        <w:rPr>
          <w:rFonts w:ascii="Times New Roman" w:hAnsi="Times New Roman"/>
          <w:sz w:val="28"/>
          <w:szCs w:val="28"/>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D74CDC" w:rsidRPr="00403EAF" w:rsidRDefault="00D74CDC" w:rsidP="00D74CDC">
      <w:pPr>
        <w:shd w:val="clear" w:color="auto" w:fill="FFFFFF"/>
        <w:spacing w:after="0" w:line="240" w:lineRule="auto"/>
        <w:ind w:firstLine="708"/>
        <w:jc w:val="both"/>
        <w:rPr>
          <w:rFonts w:ascii="Times New Roman" w:hAnsi="Times New Roman"/>
          <w:sz w:val="28"/>
          <w:szCs w:val="28"/>
          <w:shd w:val="clear" w:color="auto" w:fill="FFFFFF"/>
        </w:rPr>
      </w:pPr>
      <w:r w:rsidRPr="00403EAF">
        <w:rPr>
          <w:rFonts w:ascii="Times New Roman" w:hAnsi="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74CDC" w:rsidRPr="00403EAF" w:rsidRDefault="00D74CDC" w:rsidP="00D74CDC">
      <w:pPr>
        <w:spacing w:after="0" w:line="240" w:lineRule="auto"/>
        <w:ind w:firstLine="708"/>
        <w:rPr>
          <w:rFonts w:ascii="Times New Roman" w:hAnsi="Times New Roman"/>
          <w:sz w:val="28"/>
          <w:szCs w:val="28"/>
        </w:rPr>
      </w:pPr>
      <w:r w:rsidRPr="00403EAF">
        <w:rPr>
          <w:rFonts w:ascii="Times New Roman" w:hAnsi="Times New Roman"/>
          <w:sz w:val="28"/>
          <w:szCs w:val="28"/>
        </w:rPr>
        <w:t>Согласие на обработку персональных данных может быть отозвано.</w:t>
      </w:r>
    </w:p>
    <w:p w:rsidR="00D74CDC" w:rsidRPr="00403EAF" w:rsidRDefault="00D74CDC" w:rsidP="00D74CDC">
      <w:pPr>
        <w:spacing w:after="0" w:line="240" w:lineRule="auto"/>
        <w:ind w:firstLine="708"/>
        <w:rPr>
          <w:rFonts w:ascii="Times New Roman" w:hAnsi="Times New Roman"/>
          <w:sz w:val="28"/>
          <w:szCs w:val="28"/>
        </w:rPr>
      </w:pPr>
      <w:r w:rsidRPr="00403EAF">
        <w:rPr>
          <w:rFonts w:ascii="Times New Roman" w:hAnsi="Times New Roman"/>
          <w:sz w:val="28"/>
          <w:szCs w:val="28"/>
        </w:rPr>
        <w:t xml:space="preserve"> </w:t>
      </w:r>
    </w:p>
    <w:p w:rsidR="00D74CDC" w:rsidRPr="00403EAF" w:rsidRDefault="00D74CDC" w:rsidP="00D74CDC">
      <w:pPr>
        <w:spacing w:after="0" w:line="240" w:lineRule="auto"/>
        <w:rPr>
          <w:rFonts w:ascii="Times New Roman" w:hAnsi="Times New Roman"/>
          <w:sz w:val="28"/>
          <w:szCs w:val="28"/>
        </w:rPr>
      </w:pPr>
      <w:r w:rsidRPr="00403EAF">
        <w:rPr>
          <w:rFonts w:ascii="Times New Roman" w:hAnsi="Times New Roman"/>
          <w:sz w:val="28"/>
          <w:szCs w:val="28"/>
        </w:rPr>
        <w:t>___________________________________________________           __________</w:t>
      </w:r>
    </w:p>
    <w:p w:rsidR="00D74CDC" w:rsidRPr="00403EAF" w:rsidRDefault="00D74CDC" w:rsidP="00D74CDC">
      <w:pPr>
        <w:spacing w:after="0" w:line="240" w:lineRule="auto"/>
        <w:jc w:val="both"/>
        <w:rPr>
          <w:rFonts w:ascii="Times New Roman" w:hAnsi="Times New Roman"/>
          <w:sz w:val="16"/>
          <w:szCs w:val="16"/>
        </w:rPr>
      </w:pPr>
      <w:r w:rsidRPr="00403EAF">
        <w:rPr>
          <w:rFonts w:ascii="Times New Roman" w:hAnsi="Times New Roman"/>
          <w:sz w:val="28"/>
          <w:szCs w:val="28"/>
        </w:rPr>
        <w:t xml:space="preserve">                      </w:t>
      </w:r>
      <w:r w:rsidRPr="00403EAF">
        <w:rPr>
          <w:rFonts w:ascii="Times New Roman" w:hAnsi="Times New Roman"/>
          <w:sz w:val="16"/>
          <w:szCs w:val="16"/>
        </w:rPr>
        <w:t xml:space="preserve">(фамилия, имя, отчество)                                                                                                                               (подпись)         </w:t>
      </w:r>
    </w:p>
    <w:p w:rsidR="00D74CDC" w:rsidRPr="00403EAF" w:rsidRDefault="00D74CDC" w:rsidP="00D74CDC">
      <w:pPr>
        <w:spacing w:after="0" w:line="240" w:lineRule="auto"/>
        <w:rPr>
          <w:rFonts w:ascii="Times New Roman" w:hAnsi="Times New Roman"/>
          <w:b/>
          <w:sz w:val="28"/>
          <w:szCs w:val="28"/>
        </w:rPr>
      </w:pPr>
    </w:p>
    <w:p w:rsidR="00D74CDC" w:rsidRPr="00403EAF" w:rsidRDefault="00D74CDC" w:rsidP="00D74CDC">
      <w:pPr>
        <w:spacing w:after="0" w:line="240" w:lineRule="auto"/>
        <w:ind w:left="709"/>
        <w:jc w:val="center"/>
        <w:rPr>
          <w:rFonts w:ascii="Times New Roman" w:hAnsi="Times New Roman"/>
          <w:sz w:val="28"/>
          <w:szCs w:val="28"/>
        </w:rPr>
      </w:pP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jc w:val="both"/>
        <w:rPr>
          <w:rFonts w:ascii="Times New Roman" w:hAnsi="Times New Roman" w:cs="Times New Roman"/>
          <w:sz w:val="28"/>
          <w:szCs w:val="28"/>
        </w:rPr>
      </w:pPr>
    </w:p>
    <w:p w:rsidR="00D74CDC" w:rsidRPr="00403EAF" w:rsidRDefault="00D74CDC" w:rsidP="00D74CDC">
      <w:pPr>
        <w:jc w:val="both"/>
        <w:rPr>
          <w:rFonts w:ascii="Times New Roman" w:hAnsi="Times New Roman" w:cs="Times New Roman"/>
          <w:sz w:val="28"/>
          <w:szCs w:val="28"/>
        </w:rPr>
      </w:pPr>
    </w:p>
    <w:p w:rsidR="00AD649D" w:rsidRDefault="00AD649D"/>
    <w:sectPr w:rsidR="00AD6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DC"/>
    <w:rsid w:val="00AD649D"/>
    <w:rsid w:val="00D7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F5AB7-9B0A-4B2A-B1D0-7A08116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5641</Words>
  <Characters>32156</Characters>
  <Application>Microsoft Office Word</Application>
  <DocSecurity>0</DocSecurity>
  <Lines>267</Lines>
  <Paragraphs>75</Paragraphs>
  <ScaleCrop>false</ScaleCrop>
  <Company/>
  <LinksUpToDate>false</LinksUpToDate>
  <CharactersWithSpaces>37722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2021-06-30T05:58:00Z</dcterms:created>
  <dcterms:modified xsi:type="dcterms:W3CDTF">2021-06-30T05:59:00Z</dcterms:modified>
</cp:coreProperties>
</file>