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7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C467BC" w:rsidRDefault="00DF57B0" w:rsidP="00DF57B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F57B0" w:rsidRPr="00C467BC" w:rsidRDefault="00DF57B0" w:rsidP="00DF57B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DF57B0" w:rsidRPr="00C467BC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C467BC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20.12.2018                            с. Васильевка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82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F57B0" w:rsidRDefault="00DF57B0" w:rsidP="00DF57B0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DF57B0" w:rsidRPr="00025F34" w:rsidTr="00BF3D4D">
        <w:trPr>
          <w:jc w:val="center"/>
        </w:trPr>
        <w:tc>
          <w:tcPr>
            <w:tcW w:w="6315" w:type="dxa"/>
          </w:tcPr>
          <w:p w:rsidR="00DF57B0" w:rsidRPr="00025F34" w:rsidRDefault="00DF57B0" w:rsidP="00BF3D4D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3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методики формирования местного бюджета  на 2019 год и на плановый период 2020 и 2021 годов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образования Васильевский</w:t>
            </w:r>
            <w:r w:rsidRPr="00025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7B0" w:rsidRPr="00025F34" w:rsidRDefault="00DF57B0" w:rsidP="00DF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период 2020 и 2021 годов:</w:t>
      </w:r>
    </w:p>
    <w:p w:rsidR="00DF57B0" w:rsidRPr="00025F34" w:rsidRDefault="00DF57B0" w:rsidP="00DF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1. Утвердить методику формирования местного бюджета на 2019 год и на плановый период 2020 и 2021 годов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 Васильевский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DF57B0" w:rsidRPr="00025F34" w:rsidRDefault="00DF57B0" w:rsidP="00DF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</w:t>
      </w:r>
      <w:bookmarkStart w:id="1" w:name="sub_4"/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5"/>
      <w:bookmarkEnd w:id="1"/>
      <w:r w:rsidRPr="00025F3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Глава  сельсовета</w:t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А.Н. Серединов</w:t>
      </w: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Разослано: прокуратуре района, бухгалтерии,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финотдел администрации района</w:t>
      </w: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00" w:firstLine="100"/>
        <w:rPr>
          <w:rFonts w:ascii="Times New Roman" w:eastAsia="Times New Roman" w:hAnsi="Times New Roman" w:cs="Times New Roman"/>
          <w:bCs/>
          <w:sz w:val="28"/>
          <w:szCs w:val="28"/>
        </w:rPr>
        <w:sectPr w:rsidR="00DF57B0" w:rsidRPr="00025F34" w:rsidSect="00923B8D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96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left="5200" w:hanging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left="5200" w:hanging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left="5200" w:hanging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F57B0" w:rsidRPr="00025F34" w:rsidRDefault="00DF57B0" w:rsidP="00DF5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00" w:hanging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7B0" w:rsidRPr="00025F34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DF57B0" w:rsidRPr="00025F34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 местного бюджета на 2019 годи на плановый </w:t>
      </w:r>
    </w:p>
    <w:p w:rsidR="00DF57B0" w:rsidRPr="00025F34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период 2020 и 2021 годов муниципа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 образования Васильевский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методикаформирования местного бюджета на 2019 год и на плановый период 2020 и 2021 годов (далее – методика) разработана в соответствии со статьей 174.2 </w:t>
      </w:r>
      <w:hyperlink r:id="rId10" w:history="1">
        <w:r w:rsidRPr="00025F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статьей 10Положения о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В</w:t>
      </w:r>
      <w:r>
        <w:rPr>
          <w:rFonts w:ascii="Times New Roman" w:eastAsia="Times New Roman" w:hAnsi="Times New Roman" w:cs="Times New Roman"/>
          <w:sz w:val="28"/>
          <w:szCs w:val="28"/>
        </w:rPr>
        <w:t>асильевский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области, утверждённого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образования Васильевский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27.04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.2011 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025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ассигнований местного бюджета на 2019 год и на плановый период 2020 и 2021 годов.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района, принимаемых при определении величины налогового потенциала муниципального образования, а также порядок планирования бюджетных ассигнований местного бюджета.</w:t>
      </w:r>
    </w:p>
    <w:p w:rsidR="00DF57B0" w:rsidRPr="00025F34" w:rsidRDefault="00DF57B0" w:rsidP="00DF5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Основой составления местного бюджета на 2019–2021 годы являются </w:t>
      </w:r>
      <w:r w:rsidRPr="00025F34">
        <w:rPr>
          <w:rFonts w:ascii="Times New Roman" w:eastAsia="Times New Roman" w:hAnsi="Times New Roman" w:cs="Times New Roman"/>
          <w:b/>
          <w:bCs/>
          <w:sz w:val="28"/>
        </w:rPr>
        <w:t>прогноз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Васильевский </w:t>
      </w:r>
      <w:r w:rsidRPr="00025F3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b/>
          <w:bCs/>
          <w:sz w:val="28"/>
        </w:rPr>
        <w:t>на 2019 год и на плановый период 2020 и 2021 годов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DF57B0" w:rsidRPr="00025F34" w:rsidRDefault="00DF57B0" w:rsidP="00DF5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DF57B0" w:rsidRPr="00025F34" w:rsidRDefault="00DF57B0" w:rsidP="00DF57B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2. Общий прогнозный объем поступлений в бюджет налога на доходы физических лиц определяется как сумма прогнозных поступлений каждого </w:t>
      </w:r>
      <w:r w:rsidRPr="00025F34">
        <w:rPr>
          <w:rFonts w:ascii="Times New Roman" w:eastAsia="Calibri" w:hAnsi="Times New Roman" w:cs="Times New Roman"/>
          <w:sz w:val="28"/>
          <w:szCs w:val="28"/>
        </w:rPr>
        <w:lastRenderedPageBreak/>
        <w:t>вида налога: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 всего = НДФЛ1 + НДФЛ2 + НДФЛ3, где: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 всего – объем поступлений налога на доходы физических лиц;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DF57B0" w:rsidRPr="00025F34" w:rsidRDefault="00DF57B0" w:rsidP="00DF57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НДФЛ1 = ((ФЗП - Нв) х </w:t>
      </w: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Calibri" w:hAnsi="Times New Roman" w:cs="Times New Roman"/>
          <w:sz w:val="28"/>
          <w:szCs w:val="28"/>
        </w:rPr>
        <w:t>) - В х Кр) х Соб + Ни, где: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ФЗП – прогнозируемый фонд заработной платы;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ставка налога;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Соб – уровень собираемости налога;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В – сумма налога, подлежащая возврату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Calibri" w:hAnsi="Times New Roman" w:cs="Times New Roman"/>
          <w:sz w:val="28"/>
          <w:szCs w:val="28"/>
        </w:rPr>
        <w:t>по представленным налогоплательщиком декларациям (форма отчета 5-ДДК);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Кр – коэффициент роста суммы налога, подлежащей возврату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Calibri" w:hAnsi="Times New Roman" w:cs="Times New Roman"/>
          <w:sz w:val="28"/>
          <w:szCs w:val="28"/>
        </w:rPr>
        <w:t>по представленным налогоплательщиком декларациям;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Ни – сумма налога от иных налоговых ставок (форма отчета 5-НДФЛ);</w:t>
      </w:r>
    </w:p>
    <w:p w:rsidR="00DF57B0" w:rsidRPr="00025F34" w:rsidRDefault="00DF57B0" w:rsidP="00DF57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025F34">
        <w:rPr>
          <w:rFonts w:ascii="Times New Roman" w:eastAsia="Calibri" w:hAnsi="Times New Roman" w:cs="Times New Roman"/>
          <w:sz w:val="28"/>
          <w:szCs w:val="28"/>
        </w:rPr>
        <w:t>(форма отчета 5-НДФЛ)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</w:r>
      <w:r w:rsidRPr="00025F34">
        <w:rPr>
          <w:rFonts w:ascii="Times New Roman" w:eastAsia="Calibri" w:hAnsi="Times New Roman" w:cs="Times New Roman"/>
          <w:sz w:val="28"/>
          <w:szCs w:val="28"/>
        </w:rPr>
        <w:lastRenderedPageBreak/>
        <w:t>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НДФЛ2= НДФЛф х Пд, где: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НДФЛф – оценка фактических поступлений текущего года;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НДФЛ3= НБ х Пд, где: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709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709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УСН всего = УСН1 + УСН2, где:</w:t>
      </w:r>
    </w:p>
    <w:p w:rsidR="00DF57B0" w:rsidRPr="00025F34" w:rsidRDefault="00DF57B0" w:rsidP="00DF57B0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DF57B0" w:rsidRPr="00025F34" w:rsidRDefault="00DF57B0" w:rsidP="00DF5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</w:t>
      </w:r>
      <w:r w:rsidRPr="00025F34">
        <w:rPr>
          <w:rFonts w:ascii="Times New Roman" w:eastAsia="Calibri" w:hAnsi="Times New Roman" w:cs="Times New Roman"/>
          <w:sz w:val="28"/>
          <w:szCs w:val="28"/>
        </w:rPr>
        <w:lastRenderedPageBreak/>
        <w:t>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УСН1 = НБ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х И х </w:t>
      </w: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СВ, где: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НБ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СВ – прогнозируемая сумма страховых взносов (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отчет по форме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5-УСН).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по следующей формуле: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УСН2 = НБ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оц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х И х </w:t>
      </w: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+ Мн х И, </w:t>
      </w:r>
      <w:r w:rsidRPr="00025F34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НБ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Мн – </w:t>
      </w:r>
      <w:r w:rsidRPr="00025F34">
        <w:rPr>
          <w:rFonts w:ascii="Times New Roman" w:eastAsia="Calibri" w:hAnsi="Times New Roman" w:cs="Times New Roman"/>
          <w:sz w:val="28"/>
          <w:szCs w:val="28"/>
        </w:rPr>
        <w:t>сумма начисленного минимального налога в отчетном финансовом году;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ЕСХН = Н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оц </w:t>
      </w:r>
      <w:r w:rsidRPr="00025F3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И, где: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Н</w:t>
      </w:r>
      <w:r w:rsidRPr="00025F34">
        <w:rPr>
          <w:rFonts w:ascii="Times New Roman" w:eastAsia="Calibri" w:hAnsi="Times New Roman" w:cs="Times New Roman"/>
          <w:sz w:val="28"/>
          <w:szCs w:val="28"/>
          <w:vertAlign w:val="subscript"/>
        </w:rPr>
        <w:t>оц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– оценка начислений налога в текущем периоде;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прогнозируются.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6. Доходы от использования имущества, находящегося в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и муниципальной собственности, определяются по данным главного администратора доходов – 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трации МО 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 –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F57B0" w:rsidRPr="00025F34" w:rsidRDefault="00DF57B0" w:rsidP="00DF57B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025F34">
        <w:rPr>
          <w:rFonts w:ascii="Times New Roman" w:eastAsia="Calibri" w:hAnsi="Times New Roman" w:cs="Times New Roman"/>
          <w:sz w:val="28"/>
          <w:szCs w:val="28"/>
          <w:lang w:eastAsia="en-US"/>
        </w:rPr>
        <w:t>8. Прогнозирование доходов местного бюджета осуществляется в тысячах рублей.</w:t>
      </w:r>
    </w:p>
    <w:p w:rsidR="00DF57B0" w:rsidRPr="00025F34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7B0" w:rsidRPr="00025F34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. Методика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>расчета прогноза поступления налогов</w:t>
      </w:r>
    </w:p>
    <w:p w:rsidR="00DF57B0" w:rsidRPr="00025F34" w:rsidRDefault="00DF57B0" w:rsidP="00DF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в местный бюджет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Васильевский</w:t>
      </w:r>
      <w:r w:rsidRPr="00025F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сельсовет, применяемых при определении величины налогового потенциала муниципального образования</w:t>
      </w:r>
    </w:p>
    <w:p w:rsidR="00DF57B0" w:rsidRPr="00025F34" w:rsidRDefault="00DF57B0" w:rsidP="00DF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025F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= КС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х 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х К, где:</w:t>
      </w:r>
    </w:p>
    <w:p w:rsidR="00DF57B0" w:rsidRPr="00025F34" w:rsidRDefault="00DF57B0" w:rsidP="00DF57B0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lastRenderedPageBreak/>
        <w:t>ЗН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DF57B0" w:rsidRPr="00025F34" w:rsidRDefault="00DF57B0" w:rsidP="00DF57B0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= КС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х 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F57B0" w:rsidRPr="00025F34" w:rsidRDefault="00DF57B0" w:rsidP="00DF57B0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DF57B0" w:rsidRPr="00025F34" w:rsidRDefault="00DF57B0" w:rsidP="00DF57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5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7B0" w:rsidRPr="00025F34" w:rsidRDefault="00DF57B0" w:rsidP="00DF5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планирования бюджетных ассигнований</w:t>
      </w:r>
    </w:p>
    <w:p w:rsidR="00DF57B0" w:rsidRPr="00025F34" w:rsidRDefault="00DF57B0" w:rsidP="00DF57B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7B0" w:rsidRPr="00025F34" w:rsidRDefault="00DF57B0" w:rsidP="00DF5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Предельные объемы бюджетных ассигнований местного бюджета по главным распорядителям на 2019–2021 годы определяются исходя из параметров бюджетных ассигнований, утвержденных решением Совета депутатов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Саракташского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.12.2017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на 2018 год и на плановый период 2019 и 2020 годов», корректируемых с учетом особенностей, установленных настоящей методикой, и добавления к ним параметров 2021 года.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2. В п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редельных объемах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учтены расходы на:</w:t>
      </w:r>
    </w:p>
    <w:p w:rsidR="00DF57B0" w:rsidRPr="00025F34" w:rsidRDefault="00DF57B0" w:rsidP="00DF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самоуправления), с учетом повышения с 1 октября 2019 года на 4,7 процента;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работников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муниципального образования, условий оплаты труда, установленных  Законом Оренбургской области от 10 октября 2007 года № 1611/339-I</w:t>
      </w:r>
      <w:r w:rsidRPr="00025F3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-ОЗ «О муниципальной службе в Оренбургской области», а также с учетом фактических выплат,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производимых на основании нормативных правовых актов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. Предусмотрена индексация окладов денежного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Объемы вышеуказанных расходов на 2020 и 2021 годы учитывают их увеличение на индекс инфляции, примененный с 1 января и 1 октября 2019 года соответственно.</w:t>
      </w:r>
    </w:p>
    <w:p w:rsidR="00DF57B0" w:rsidRPr="00025F34" w:rsidRDefault="00DF57B0" w:rsidP="00DF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3. Г</w:t>
      </w:r>
      <w:r w:rsidRPr="00025F34">
        <w:rPr>
          <w:rFonts w:ascii="Times New Roman" w:eastAsia="Times New Roman" w:hAnsi="Times New Roman" w:cs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DF57B0" w:rsidRPr="00025F34" w:rsidRDefault="00DF57B0" w:rsidP="00DF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4">
        <w:rPr>
          <w:rFonts w:ascii="Times New Roman" w:eastAsia="Calibri" w:hAnsi="Times New Roman" w:cs="Times New Roman"/>
          <w:sz w:val="28"/>
          <w:szCs w:val="28"/>
        </w:rPr>
        <w:t>4. Бюджетные ассигнования на 2019 год и на плановый период 2020 и 2021 годов формируется на основе муниципальной программы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образования  Васильевский </w:t>
      </w:r>
      <w:r w:rsidRPr="00025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сельсовет.</w:t>
      </w:r>
    </w:p>
    <w:p w:rsidR="00DF57B0" w:rsidRPr="00025F34" w:rsidRDefault="00DF57B0" w:rsidP="00DF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DF57B0" w:rsidRPr="00025F34" w:rsidRDefault="00DF57B0" w:rsidP="00DF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025F34">
        <w:rPr>
          <w:rFonts w:ascii="Times New Roman" w:eastAsia="Times New Roman" w:hAnsi="Times New Roman" w:cs="Times New Roman"/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DF57B0" w:rsidRPr="00025F34" w:rsidRDefault="00DF57B0" w:rsidP="00DF5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F57B0" w:rsidRDefault="00DF57B0" w:rsidP="00DF57B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02D" w:rsidRDefault="00E5102D"/>
    <w:sectPr w:rsidR="00E5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5B" w:rsidRDefault="00E8575B">
      <w:pPr>
        <w:spacing w:after="0" w:line="240" w:lineRule="auto"/>
      </w:pPr>
      <w:r>
        <w:separator/>
      </w:r>
    </w:p>
  </w:endnote>
  <w:endnote w:type="continuationSeparator" w:id="0">
    <w:p w:rsidR="00E8575B" w:rsidRDefault="00E8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5B" w:rsidRDefault="00E8575B">
      <w:pPr>
        <w:spacing w:after="0" w:line="240" w:lineRule="auto"/>
      </w:pPr>
      <w:r>
        <w:separator/>
      </w:r>
    </w:p>
  </w:footnote>
  <w:footnote w:type="continuationSeparator" w:id="0">
    <w:p w:rsidR="00E8575B" w:rsidRDefault="00E8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8D" w:rsidRDefault="00E5102D" w:rsidP="00923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923B8D" w:rsidRDefault="00E857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8D" w:rsidRDefault="00E8575B" w:rsidP="00025F34">
    <w:pPr>
      <w:pStyle w:val="a3"/>
    </w:pPr>
  </w:p>
  <w:p w:rsidR="00923B8D" w:rsidRDefault="00E85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B0"/>
    <w:rsid w:val="00C858F9"/>
    <w:rsid w:val="00DF57B0"/>
    <w:rsid w:val="00E5102D"/>
    <w:rsid w:val="00E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43A14-AF07-4DF1-8841-ED69739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7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57B0"/>
    <w:rPr>
      <w:rFonts w:ascii="Calibri" w:eastAsia="Calibri" w:hAnsi="Calibri" w:cs="Times New Roman"/>
      <w:lang w:eastAsia="en-US"/>
    </w:rPr>
  </w:style>
  <w:style w:type="character" w:styleId="a5">
    <w:name w:val="page number"/>
    <w:rsid w:val="00DF57B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2019-01-16T08:49:00Z</dcterms:created>
  <dcterms:modified xsi:type="dcterms:W3CDTF">2019-01-16T08:49:00Z</dcterms:modified>
</cp:coreProperties>
</file>